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07CC" w:rsidRDefault="00B807CC" w:rsidP="00B807CC">
      <w:pPr>
        <w:spacing w:line="480" w:lineRule="auto"/>
        <w:jc w:val="center"/>
        <w:rPr>
          <w:rFonts w:ascii="Times New Roman" w:hAnsi="Times New Roman" w:cs="Times New Roman"/>
          <w:sz w:val="24"/>
          <w:szCs w:val="24"/>
        </w:rPr>
      </w:pPr>
    </w:p>
    <w:p w:rsidR="00B807CC" w:rsidRDefault="00B807CC" w:rsidP="00B807CC">
      <w:pPr>
        <w:spacing w:line="480" w:lineRule="auto"/>
        <w:jc w:val="center"/>
        <w:rPr>
          <w:rFonts w:ascii="Times New Roman" w:hAnsi="Times New Roman" w:cs="Times New Roman"/>
          <w:sz w:val="24"/>
          <w:szCs w:val="24"/>
        </w:rPr>
      </w:pPr>
    </w:p>
    <w:p w:rsidR="00B807CC" w:rsidRDefault="00B807CC" w:rsidP="00B807CC">
      <w:pPr>
        <w:spacing w:line="480" w:lineRule="auto"/>
        <w:jc w:val="center"/>
        <w:rPr>
          <w:rFonts w:ascii="Times New Roman" w:hAnsi="Times New Roman" w:cs="Times New Roman"/>
          <w:sz w:val="24"/>
          <w:szCs w:val="24"/>
        </w:rPr>
      </w:pPr>
    </w:p>
    <w:p w:rsidR="00B807CC" w:rsidRDefault="00B807CC" w:rsidP="00B807CC">
      <w:pPr>
        <w:spacing w:line="480" w:lineRule="auto"/>
        <w:jc w:val="center"/>
        <w:rPr>
          <w:rFonts w:ascii="Times New Roman" w:hAnsi="Times New Roman" w:cs="Times New Roman"/>
          <w:sz w:val="24"/>
          <w:szCs w:val="24"/>
        </w:rPr>
      </w:pPr>
    </w:p>
    <w:p w:rsidR="00B807CC" w:rsidRDefault="00B807CC" w:rsidP="00B807CC">
      <w:pPr>
        <w:spacing w:line="480" w:lineRule="auto"/>
        <w:jc w:val="center"/>
        <w:rPr>
          <w:rFonts w:ascii="Times New Roman" w:hAnsi="Times New Roman" w:cs="Times New Roman"/>
          <w:sz w:val="24"/>
          <w:szCs w:val="24"/>
        </w:rPr>
      </w:pPr>
    </w:p>
    <w:p w:rsidR="00B807CC" w:rsidRDefault="00B807CC" w:rsidP="00B807CC">
      <w:pPr>
        <w:spacing w:line="480" w:lineRule="auto"/>
        <w:jc w:val="center"/>
        <w:rPr>
          <w:rFonts w:ascii="Times New Roman" w:hAnsi="Times New Roman" w:cs="Times New Roman"/>
          <w:sz w:val="24"/>
          <w:szCs w:val="24"/>
        </w:rPr>
      </w:pPr>
    </w:p>
    <w:p w:rsidR="00C86BB0" w:rsidRPr="00B807CC" w:rsidRDefault="00BB62B4" w:rsidP="00B807CC">
      <w:pPr>
        <w:spacing w:line="480" w:lineRule="auto"/>
        <w:jc w:val="center"/>
        <w:rPr>
          <w:rFonts w:ascii="Times New Roman" w:hAnsi="Times New Roman" w:cs="Times New Roman"/>
          <w:sz w:val="24"/>
          <w:szCs w:val="24"/>
        </w:rPr>
      </w:pPr>
      <w:r w:rsidRPr="00B807CC">
        <w:rPr>
          <w:rFonts w:ascii="Times New Roman" w:hAnsi="Times New Roman" w:cs="Times New Roman"/>
          <w:sz w:val="24"/>
          <w:szCs w:val="24"/>
        </w:rPr>
        <w:t>Self-Care Plan in Trauma Counselling</w:t>
      </w:r>
    </w:p>
    <w:p w:rsidR="00BB62B4" w:rsidRPr="00B807CC" w:rsidRDefault="00BB62B4" w:rsidP="00B807CC">
      <w:pPr>
        <w:spacing w:line="480" w:lineRule="auto"/>
        <w:jc w:val="center"/>
        <w:rPr>
          <w:rFonts w:ascii="Times New Roman" w:hAnsi="Times New Roman" w:cs="Times New Roman"/>
          <w:sz w:val="24"/>
          <w:szCs w:val="24"/>
        </w:rPr>
      </w:pPr>
      <w:r w:rsidRPr="00B807CC">
        <w:rPr>
          <w:rFonts w:ascii="Times New Roman" w:hAnsi="Times New Roman" w:cs="Times New Roman"/>
          <w:sz w:val="24"/>
          <w:szCs w:val="24"/>
        </w:rPr>
        <w:t>Name of Author</w:t>
      </w:r>
    </w:p>
    <w:p w:rsidR="00BB62B4" w:rsidRPr="00B807CC" w:rsidRDefault="00BB62B4" w:rsidP="00B807CC">
      <w:pPr>
        <w:spacing w:line="480" w:lineRule="auto"/>
        <w:jc w:val="center"/>
        <w:rPr>
          <w:rFonts w:ascii="Times New Roman" w:hAnsi="Times New Roman" w:cs="Times New Roman"/>
          <w:sz w:val="24"/>
          <w:szCs w:val="24"/>
        </w:rPr>
      </w:pPr>
      <w:r w:rsidRPr="00B807CC">
        <w:rPr>
          <w:rFonts w:ascii="Times New Roman" w:hAnsi="Times New Roman" w:cs="Times New Roman"/>
          <w:sz w:val="24"/>
          <w:szCs w:val="24"/>
        </w:rPr>
        <w:t>Institution:</w:t>
      </w:r>
    </w:p>
    <w:p w:rsidR="00BB62B4" w:rsidRPr="00B807CC" w:rsidRDefault="00BB62B4" w:rsidP="00B807CC">
      <w:pPr>
        <w:spacing w:line="480" w:lineRule="auto"/>
        <w:jc w:val="center"/>
        <w:rPr>
          <w:rFonts w:ascii="Times New Roman" w:hAnsi="Times New Roman" w:cs="Times New Roman"/>
          <w:sz w:val="24"/>
          <w:szCs w:val="24"/>
        </w:rPr>
      </w:pPr>
      <w:r w:rsidRPr="00B807CC">
        <w:rPr>
          <w:rFonts w:ascii="Times New Roman" w:hAnsi="Times New Roman" w:cs="Times New Roman"/>
          <w:sz w:val="24"/>
          <w:szCs w:val="24"/>
        </w:rPr>
        <w:t>Date:</w:t>
      </w:r>
    </w:p>
    <w:p w:rsidR="00BB62B4" w:rsidRDefault="00BB62B4" w:rsidP="00B807CC">
      <w:pPr>
        <w:spacing w:line="480" w:lineRule="auto"/>
        <w:jc w:val="both"/>
        <w:rPr>
          <w:rFonts w:ascii="Times New Roman" w:hAnsi="Times New Roman" w:cs="Times New Roman"/>
          <w:sz w:val="24"/>
          <w:szCs w:val="24"/>
        </w:rPr>
      </w:pPr>
    </w:p>
    <w:p w:rsidR="00B807CC" w:rsidRDefault="00B807CC" w:rsidP="00B807CC">
      <w:pPr>
        <w:spacing w:line="480" w:lineRule="auto"/>
        <w:jc w:val="both"/>
        <w:rPr>
          <w:rFonts w:ascii="Times New Roman" w:hAnsi="Times New Roman" w:cs="Times New Roman"/>
          <w:sz w:val="24"/>
          <w:szCs w:val="24"/>
        </w:rPr>
      </w:pPr>
    </w:p>
    <w:p w:rsidR="00B807CC" w:rsidRDefault="00B807CC" w:rsidP="00B807CC">
      <w:pPr>
        <w:spacing w:line="480" w:lineRule="auto"/>
        <w:jc w:val="both"/>
        <w:rPr>
          <w:rFonts w:ascii="Times New Roman" w:hAnsi="Times New Roman" w:cs="Times New Roman"/>
          <w:sz w:val="24"/>
          <w:szCs w:val="24"/>
        </w:rPr>
      </w:pPr>
    </w:p>
    <w:p w:rsidR="00B807CC" w:rsidRDefault="00B807CC" w:rsidP="00B807CC">
      <w:pPr>
        <w:spacing w:line="480" w:lineRule="auto"/>
        <w:jc w:val="both"/>
        <w:rPr>
          <w:rFonts w:ascii="Times New Roman" w:hAnsi="Times New Roman" w:cs="Times New Roman"/>
          <w:sz w:val="24"/>
          <w:szCs w:val="24"/>
        </w:rPr>
      </w:pPr>
    </w:p>
    <w:p w:rsidR="00B807CC" w:rsidRDefault="00B807CC" w:rsidP="00B807CC">
      <w:pPr>
        <w:spacing w:line="480" w:lineRule="auto"/>
        <w:jc w:val="both"/>
        <w:rPr>
          <w:rFonts w:ascii="Times New Roman" w:hAnsi="Times New Roman" w:cs="Times New Roman"/>
          <w:sz w:val="24"/>
          <w:szCs w:val="24"/>
        </w:rPr>
      </w:pPr>
    </w:p>
    <w:p w:rsidR="00B807CC" w:rsidRDefault="00B807CC" w:rsidP="00B807CC">
      <w:pPr>
        <w:spacing w:line="480" w:lineRule="auto"/>
        <w:jc w:val="both"/>
        <w:rPr>
          <w:rFonts w:ascii="Times New Roman" w:hAnsi="Times New Roman" w:cs="Times New Roman"/>
          <w:sz w:val="24"/>
          <w:szCs w:val="24"/>
        </w:rPr>
      </w:pPr>
    </w:p>
    <w:p w:rsidR="00B807CC" w:rsidRDefault="00B807CC" w:rsidP="00B807CC">
      <w:pPr>
        <w:spacing w:line="480" w:lineRule="auto"/>
        <w:jc w:val="both"/>
        <w:rPr>
          <w:rFonts w:ascii="Times New Roman" w:hAnsi="Times New Roman" w:cs="Times New Roman"/>
          <w:sz w:val="24"/>
          <w:szCs w:val="24"/>
        </w:rPr>
      </w:pPr>
    </w:p>
    <w:p w:rsidR="00B807CC" w:rsidRPr="00B807CC" w:rsidRDefault="00B807CC" w:rsidP="00B807CC">
      <w:pPr>
        <w:spacing w:line="480" w:lineRule="auto"/>
        <w:jc w:val="both"/>
        <w:rPr>
          <w:rFonts w:ascii="Times New Roman" w:hAnsi="Times New Roman" w:cs="Times New Roman"/>
          <w:sz w:val="24"/>
          <w:szCs w:val="24"/>
        </w:rPr>
      </w:pPr>
    </w:p>
    <w:p w:rsidR="00BB62B4" w:rsidRPr="00B807CC" w:rsidRDefault="00BB62B4" w:rsidP="00B807CC">
      <w:pPr>
        <w:spacing w:line="480" w:lineRule="auto"/>
        <w:jc w:val="center"/>
        <w:rPr>
          <w:rFonts w:ascii="Times New Roman" w:hAnsi="Times New Roman" w:cs="Times New Roman"/>
          <w:b/>
          <w:sz w:val="24"/>
          <w:szCs w:val="24"/>
        </w:rPr>
      </w:pPr>
      <w:r w:rsidRPr="00B807CC">
        <w:rPr>
          <w:rFonts w:ascii="Times New Roman" w:hAnsi="Times New Roman" w:cs="Times New Roman"/>
          <w:b/>
          <w:sz w:val="24"/>
          <w:szCs w:val="24"/>
        </w:rPr>
        <w:lastRenderedPageBreak/>
        <w:t>Introduction</w:t>
      </w:r>
    </w:p>
    <w:p w:rsidR="00BB62B4" w:rsidRPr="00B807CC" w:rsidRDefault="00387111" w:rsidP="00B807CC">
      <w:pPr>
        <w:spacing w:line="480" w:lineRule="auto"/>
        <w:ind w:firstLine="720"/>
        <w:jc w:val="both"/>
        <w:rPr>
          <w:rFonts w:ascii="Times New Roman" w:hAnsi="Times New Roman" w:cs="Times New Roman"/>
          <w:sz w:val="24"/>
          <w:szCs w:val="24"/>
        </w:rPr>
      </w:pPr>
      <w:r w:rsidRPr="00B807CC">
        <w:rPr>
          <w:rFonts w:ascii="Times New Roman" w:hAnsi="Times New Roman" w:cs="Times New Roman"/>
          <w:sz w:val="24"/>
          <w:szCs w:val="24"/>
        </w:rPr>
        <w:t xml:space="preserve">Exposure to compassion </w:t>
      </w:r>
      <w:r w:rsidR="00876639" w:rsidRPr="00B807CC">
        <w:rPr>
          <w:rFonts w:ascii="Times New Roman" w:hAnsi="Times New Roman" w:cs="Times New Roman"/>
          <w:sz w:val="24"/>
          <w:szCs w:val="24"/>
        </w:rPr>
        <w:t>fatigue, burnout</w:t>
      </w:r>
      <w:r w:rsidRPr="00B807CC">
        <w:rPr>
          <w:rFonts w:ascii="Times New Roman" w:hAnsi="Times New Roman" w:cs="Times New Roman"/>
          <w:sz w:val="24"/>
          <w:szCs w:val="24"/>
        </w:rPr>
        <w:t xml:space="preserve"> and </w:t>
      </w:r>
      <w:r w:rsidR="00876639" w:rsidRPr="00B807CC">
        <w:rPr>
          <w:rFonts w:ascii="Times New Roman" w:hAnsi="Times New Roman" w:cs="Times New Roman"/>
          <w:sz w:val="24"/>
          <w:szCs w:val="24"/>
        </w:rPr>
        <w:t>vicarious</w:t>
      </w:r>
      <w:r w:rsidRPr="00B807CC">
        <w:rPr>
          <w:rFonts w:ascii="Times New Roman" w:hAnsi="Times New Roman" w:cs="Times New Roman"/>
          <w:sz w:val="24"/>
          <w:szCs w:val="24"/>
        </w:rPr>
        <w:t xml:space="preserve"> trauma are not uncommon in the </w:t>
      </w:r>
      <w:r w:rsidR="00876639" w:rsidRPr="00B807CC">
        <w:rPr>
          <w:rFonts w:ascii="Times New Roman" w:hAnsi="Times New Roman" w:cs="Times New Roman"/>
          <w:sz w:val="24"/>
          <w:szCs w:val="24"/>
        </w:rPr>
        <w:t>counselling</w:t>
      </w:r>
      <w:r w:rsidRPr="00B807CC">
        <w:rPr>
          <w:rFonts w:ascii="Times New Roman" w:hAnsi="Times New Roman" w:cs="Times New Roman"/>
          <w:sz w:val="24"/>
          <w:szCs w:val="24"/>
        </w:rPr>
        <w:t xml:space="preserve"> </w:t>
      </w:r>
      <w:r w:rsidR="00876639" w:rsidRPr="00B807CC">
        <w:rPr>
          <w:rFonts w:ascii="Times New Roman" w:hAnsi="Times New Roman" w:cs="Times New Roman"/>
          <w:sz w:val="24"/>
          <w:szCs w:val="24"/>
        </w:rPr>
        <w:t>profession</w:t>
      </w:r>
      <w:r w:rsidRPr="00B807CC">
        <w:rPr>
          <w:rFonts w:ascii="Times New Roman" w:hAnsi="Times New Roman" w:cs="Times New Roman"/>
          <w:sz w:val="24"/>
          <w:szCs w:val="24"/>
        </w:rPr>
        <w:t xml:space="preserve"> and once unchecked, they </w:t>
      </w:r>
      <w:r w:rsidR="00876639" w:rsidRPr="00B807CC">
        <w:rPr>
          <w:rFonts w:ascii="Times New Roman" w:hAnsi="Times New Roman" w:cs="Times New Roman"/>
          <w:sz w:val="24"/>
          <w:szCs w:val="24"/>
        </w:rPr>
        <w:t>reduce</w:t>
      </w:r>
      <w:r w:rsidRPr="00B807CC">
        <w:rPr>
          <w:rFonts w:ascii="Times New Roman" w:hAnsi="Times New Roman" w:cs="Times New Roman"/>
          <w:sz w:val="24"/>
          <w:szCs w:val="24"/>
        </w:rPr>
        <w:t xml:space="preserve"> the efficacy of </w:t>
      </w:r>
      <w:r w:rsidR="00876639" w:rsidRPr="00B807CC">
        <w:rPr>
          <w:rFonts w:ascii="Times New Roman" w:hAnsi="Times New Roman" w:cs="Times New Roman"/>
          <w:sz w:val="24"/>
          <w:szCs w:val="24"/>
        </w:rPr>
        <w:t>service</w:t>
      </w:r>
      <w:r w:rsidRPr="00B807CC">
        <w:rPr>
          <w:rFonts w:ascii="Times New Roman" w:hAnsi="Times New Roman" w:cs="Times New Roman"/>
          <w:sz w:val="24"/>
          <w:szCs w:val="24"/>
        </w:rPr>
        <w:t xml:space="preserve"> provision (Lewis and King, 2019). Competent </w:t>
      </w:r>
      <w:r w:rsidR="00876639" w:rsidRPr="00B807CC">
        <w:rPr>
          <w:rFonts w:ascii="Times New Roman" w:hAnsi="Times New Roman" w:cs="Times New Roman"/>
          <w:sz w:val="24"/>
          <w:szCs w:val="24"/>
        </w:rPr>
        <w:t>counseling</w:t>
      </w:r>
      <w:r w:rsidRPr="00B807CC">
        <w:rPr>
          <w:rFonts w:ascii="Times New Roman" w:hAnsi="Times New Roman" w:cs="Times New Roman"/>
          <w:sz w:val="24"/>
          <w:szCs w:val="24"/>
        </w:rPr>
        <w:t xml:space="preserve"> professionals need to be wary of these occupational hazards and work towards prevention, including </w:t>
      </w:r>
      <w:r w:rsidR="00876639" w:rsidRPr="00B807CC">
        <w:rPr>
          <w:rFonts w:ascii="Times New Roman" w:hAnsi="Times New Roman" w:cs="Times New Roman"/>
          <w:sz w:val="24"/>
          <w:szCs w:val="24"/>
        </w:rPr>
        <w:t>having</w:t>
      </w:r>
      <w:r w:rsidRPr="00B807CC">
        <w:rPr>
          <w:rFonts w:ascii="Times New Roman" w:hAnsi="Times New Roman" w:cs="Times New Roman"/>
          <w:sz w:val="24"/>
          <w:szCs w:val="24"/>
        </w:rPr>
        <w:t xml:space="preserve"> a reliable self-care plan that one ought to maintain (Sansbury et al., 2015). While </w:t>
      </w:r>
      <w:r w:rsidR="00876639" w:rsidRPr="00B807CC">
        <w:rPr>
          <w:rFonts w:ascii="Times New Roman" w:hAnsi="Times New Roman" w:cs="Times New Roman"/>
          <w:sz w:val="24"/>
          <w:szCs w:val="24"/>
        </w:rPr>
        <w:t>scholarly</w:t>
      </w:r>
      <w:r w:rsidRPr="00B807CC">
        <w:rPr>
          <w:rFonts w:ascii="Times New Roman" w:hAnsi="Times New Roman" w:cs="Times New Roman"/>
          <w:sz w:val="24"/>
          <w:szCs w:val="24"/>
        </w:rPr>
        <w:t xml:space="preserve"> </w:t>
      </w:r>
      <w:r w:rsidR="00876639" w:rsidRPr="00B807CC">
        <w:rPr>
          <w:rFonts w:ascii="Times New Roman" w:hAnsi="Times New Roman" w:cs="Times New Roman"/>
          <w:sz w:val="24"/>
          <w:szCs w:val="24"/>
        </w:rPr>
        <w:t>literature</w:t>
      </w:r>
      <w:r w:rsidRPr="00B807CC">
        <w:rPr>
          <w:rFonts w:ascii="Times New Roman" w:hAnsi="Times New Roman" w:cs="Times New Roman"/>
          <w:sz w:val="24"/>
          <w:szCs w:val="24"/>
        </w:rPr>
        <w:t xml:space="preserve"> advocates for a reliable self-care plan, there is no one fits all but one requires a data-</w:t>
      </w:r>
      <w:r w:rsidR="00876639" w:rsidRPr="00B807CC">
        <w:rPr>
          <w:rFonts w:ascii="Times New Roman" w:hAnsi="Times New Roman" w:cs="Times New Roman"/>
          <w:sz w:val="24"/>
          <w:szCs w:val="24"/>
        </w:rPr>
        <w:t>informed</w:t>
      </w:r>
      <w:r w:rsidRPr="00B807CC">
        <w:rPr>
          <w:rFonts w:ascii="Times New Roman" w:hAnsi="Times New Roman" w:cs="Times New Roman"/>
          <w:sz w:val="24"/>
          <w:szCs w:val="24"/>
        </w:rPr>
        <w:t xml:space="preserve"> </w:t>
      </w:r>
      <w:r w:rsidR="00876639" w:rsidRPr="00B807CC">
        <w:rPr>
          <w:rFonts w:ascii="Times New Roman" w:hAnsi="Times New Roman" w:cs="Times New Roman"/>
          <w:sz w:val="24"/>
          <w:szCs w:val="24"/>
        </w:rPr>
        <w:t>approach</w:t>
      </w:r>
      <w:r w:rsidRPr="00B807CC">
        <w:rPr>
          <w:rFonts w:ascii="Times New Roman" w:hAnsi="Times New Roman" w:cs="Times New Roman"/>
          <w:sz w:val="24"/>
          <w:szCs w:val="24"/>
        </w:rPr>
        <w:t xml:space="preserve"> to create a plan that entails effective strategies. This paper explores the </w:t>
      </w:r>
      <w:r w:rsidR="00876639" w:rsidRPr="00B807CC">
        <w:rPr>
          <w:rFonts w:ascii="Times New Roman" w:hAnsi="Times New Roman" w:cs="Times New Roman"/>
          <w:sz w:val="24"/>
          <w:szCs w:val="24"/>
        </w:rPr>
        <w:t>fundamentals</w:t>
      </w:r>
      <w:r w:rsidRPr="00B807CC">
        <w:rPr>
          <w:rFonts w:ascii="Times New Roman" w:hAnsi="Times New Roman" w:cs="Times New Roman"/>
          <w:sz w:val="24"/>
          <w:szCs w:val="24"/>
        </w:rPr>
        <w:t xml:space="preserve"> in setting up a self-care</w:t>
      </w:r>
      <w:r w:rsidR="006B2161" w:rsidRPr="00B807CC">
        <w:rPr>
          <w:rFonts w:ascii="Times New Roman" w:hAnsi="Times New Roman" w:cs="Times New Roman"/>
          <w:sz w:val="24"/>
          <w:szCs w:val="24"/>
        </w:rPr>
        <w:t xml:space="preserve"> while working </w:t>
      </w:r>
      <w:r w:rsidR="00876639" w:rsidRPr="00B807CC">
        <w:rPr>
          <w:rFonts w:ascii="Times New Roman" w:hAnsi="Times New Roman" w:cs="Times New Roman"/>
          <w:sz w:val="24"/>
          <w:szCs w:val="24"/>
        </w:rPr>
        <w:t>with</w:t>
      </w:r>
      <w:r w:rsidR="006B2161" w:rsidRPr="00B807CC">
        <w:rPr>
          <w:rFonts w:ascii="Times New Roman" w:hAnsi="Times New Roman" w:cs="Times New Roman"/>
          <w:sz w:val="24"/>
          <w:szCs w:val="24"/>
        </w:rPr>
        <w:t xml:space="preserve"> clients of trauma, the current strategies used, explicit </w:t>
      </w:r>
      <w:r w:rsidR="00876639" w:rsidRPr="00B807CC">
        <w:rPr>
          <w:rFonts w:ascii="Times New Roman" w:hAnsi="Times New Roman" w:cs="Times New Roman"/>
          <w:sz w:val="24"/>
          <w:szCs w:val="24"/>
        </w:rPr>
        <w:t>behaviors</w:t>
      </w:r>
      <w:r w:rsidR="006B2161" w:rsidRPr="00B807CC">
        <w:rPr>
          <w:rFonts w:ascii="Times New Roman" w:hAnsi="Times New Roman" w:cs="Times New Roman"/>
          <w:sz w:val="24"/>
          <w:szCs w:val="24"/>
        </w:rPr>
        <w:t xml:space="preserve"> in a self-care proposal and prevention of self-care slide. </w:t>
      </w:r>
    </w:p>
    <w:p w:rsidR="006B2161" w:rsidRPr="00B807CC" w:rsidRDefault="006B2161" w:rsidP="00B807CC">
      <w:pPr>
        <w:pStyle w:val="ListParagraph"/>
        <w:numPr>
          <w:ilvl w:val="0"/>
          <w:numId w:val="1"/>
        </w:numPr>
        <w:spacing w:line="480" w:lineRule="auto"/>
        <w:jc w:val="center"/>
        <w:rPr>
          <w:rFonts w:ascii="Times New Roman" w:hAnsi="Times New Roman" w:cs="Times New Roman"/>
          <w:b/>
          <w:sz w:val="24"/>
          <w:szCs w:val="24"/>
        </w:rPr>
      </w:pPr>
      <w:r w:rsidRPr="00B807CC">
        <w:rPr>
          <w:rFonts w:ascii="Times New Roman" w:hAnsi="Times New Roman" w:cs="Times New Roman"/>
          <w:b/>
          <w:sz w:val="24"/>
          <w:szCs w:val="24"/>
        </w:rPr>
        <w:t>The Current Self-Care Strategies</w:t>
      </w:r>
    </w:p>
    <w:p w:rsidR="006B2161" w:rsidRPr="00B807CC" w:rsidRDefault="00EB238F" w:rsidP="00B807CC">
      <w:pPr>
        <w:spacing w:line="480" w:lineRule="auto"/>
        <w:ind w:firstLine="720"/>
        <w:jc w:val="both"/>
        <w:rPr>
          <w:rFonts w:ascii="Times New Roman" w:hAnsi="Times New Roman" w:cs="Times New Roman"/>
          <w:sz w:val="24"/>
          <w:szCs w:val="24"/>
        </w:rPr>
      </w:pPr>
      <w:r w:rsidRPr="00B807CC">
        <w:rPr>
          <w:rFonts w:ascii="Times New Roman" w:hAnsi="Times New Roman" w:cs="Times New Roman"/>
          <w:sz w:val="24"/>
          <w:szCs w:val="24"/>
        </w:rPr>
        <w:t xml:space="preserve">One of the commonest self-care strategies is </w:t>
      </w:r>
      <w:r w:rsidR="00876639" w:rsidRPr="00B807CC">
        <w:rPr>
          <w:rFonts w:ascii="Times New Roman" w:hAnsi="Times New Roman" w:cs="Times New Roman"/>
          <w:sz w:val="24"/>
          <w:szCs w:val="24"/>
        </w:rPr>
        <w:t>maintaining</w:t>
      </w:r>
      <w:r w:rsidRPr="00B807CC">
        <w:rPr>
          <w:rFonts w:ascii="Times New Roman" w:hAnsi="Times New Roman" w:cs="Times New Roman"/>
          <w:sz w:val="24"/>
          <w:szCs w:val="24"/>
        </w:rPr>
        <w:t xml:space="preserve"> good physical health and this is especially on </w:t>
      </w:r>
      <w:r w:rsidR="00876639" w:rsidRPr="00B807CC">
        <w:rPr>
          <w:rFonts w:ascii="Times New Roman" w:hAnsi="Times New Roman" w:cs="Times New Roman"/>
          <w:sz w:val="24"/>
          <w:szCs w:val="24"/>
        </w:rPr>
        <w:t>aspects</w:t>
      </w:r>
      <w:r w:rsidRPr="00B807CC">
        <w:rPr>
          <w:rFonts w:ascii="Times New Roman" w:hAnsi="Times New Roman" w:cs="Times New Roman"/>
          <w:sz w:val="24"/>
          <w:szCs w:val="24"/>
        </w:rPr>
        <w:t xml:space="preserve"> of exercise, sleep and proper dieting (Posluns and Gall, 2020).  In addition to emotional residue, counselors at risk of physical </w:t>
      </w:r>
      <w:r w:rsidR="00876639" w:rsidRPr="00B807CC">
        <w:rPr>
          <w:rFonts w:ascii="Times New Roman" w:hAnsi="Times New Roman" w:cs="Times New Roman"/>
          <w:sz w:val="24"/>
          <w:szCs w:val="24"/>
        </w:rPr>
        <w:t>fatigue</w:t>
      </w:r>
      <w:r w:rsidR="00EF279D" w:rsidRPr="00B807CC">
        <w:rPr>
          <w:rFonts w:ascii="Times New Roman" w:hAnsi="Times New Roman" w:cs="Times New Roman"/>
          <w:sz w:val="24"/>
          <w:szCs w:val="24"/>
        </w:rPr>
        <w:t>, neck and back pains and</w:t>
      </w:r>
      <w:r w:rsidRPr="00B807CC">
        <w:rPr>
          <w:rFonts w:ascii="Times New Roman" w:hAnsi="Times New Roman" w:cs="Times New Roman"/>
          <w:sz w:val="24"/>
          <w:szCs w:val="24"/>
        </w:rPr>
        <w:t xml:space="preserve"> muscular pain, other physical health </w:t>
      </w:r>
      <w:r w:rsidR="00876639" w:rsidRPr="00B807CC">
        <w:rPr>
          <w:rFonts w:ascii="Times New Roman" w:hAnsi="Times New Roman" w:cs="Times New Roman"/>
          <w:sz w:val="24"/>
          <w:szCs w:val="24"/>
        </w:rPr>
        <w:t>symptoms</w:t>
      </w:r>
      <w:r w:rsidRPr="00B807CC">
        <w:rPr>
          <w:rFonts w:ascii="Times New Roman" w:hAnsi="Times New Roman" w:cs="Times New Roman"/>
          <w:sz w:val="24"/>
          <w:szCs w:val="24"/>
        </w:rPr>
        <w:t xml:space="preserve">. It is essential to ensure adequate sleep hygiene, intake of balanced diet and frequent exercises to keep their bodies in shape and proper functioning away from the job strain. In addition to that, counselors are </w:t>
      </w:r>
      <w:r w:rsidR="00876639" w:rsidRPr="00B807CC">
        <w:rPr>
          <w:rFonts w:ascii="Times New Roman" w:hAnsi="Times New Roman" w:cs="Times New Roman"/>
          <w:sz w:val="24"/>
          <w:szCs w:val="24"/>
        </w:rPr>
        <w:t>encouraged</w:t>
      </w:r>
      <w:r w:rsidRPr="00B807CC">
        <w:rPr>
          <w:rFonts w:ascii="Times New Roman" w:hAnsi="Times New Roman" w:cs="Times New Roman"/>
          <w:sz w:val="24"/>
          <w:szCs w:val="24"/>
        </w:rPr>
        <w:t xml:space="preserve"> to </w:t>
      </w:r>
      <w:r w:rsidR="00876639" w:rsidRPr="00B807CC">
        <w:rPr>
          <w:rFonts w:ascii="Times New Roman" w:hAnsi="Times New Roman" w:cs="Times New Roman"/>
          <w:sz w:val="24"/>
          <w:szCs w:val="24"/>
        </w:rPr>
        <w:t>ensure</w:t>
      </w:r>
      <w:r w:rsidRPr="00B807CC">
        <w:rPr>
          <w:rFonts w:ascii="Times New Roman" w:hAnsi="Times New Roman" w:cs="Times New Roman"/>
          <w:sz w:val="24"/>
          <w:szCs w:val="24"/>
        </w:rPr>
        <w:t xml:space="preserve"> proper work-life balance so that they are </w:t>
      </w:r>
      <w:r w:rsidR="00876639" w:rsidRPr="00B807CC">
        <w:rPr>
          <w:rFonts w:ascii="Times New Roman" w:hAnsi="Times New Roman" w:cs="Times New Roman"/>
          <w:sz w:val="24"/>
          <w:szCs w:val="24"/>
        </w:rPr>
        <w:t>not</w:t>
      </w:r>
      <w:r w:rsidRPr="00B807CC">
        <w:rPr>
          <w:rFonts w:ascii="Times New Roman" w:hAnsi="Times New Roman" w:cs="Times New Roman"/>
          <w:sz w:val="24"/>
          <w:szCs w:val="24"/>
        </w:rPr>
        <w:t xml:space="preserve"> too attached to their professional life that in this context created vulnerability to client-related stress and trauma (</w:t>
      </w:r>
      <w:r w:rsidR="00EF279D" w:rsidRPr="00B807CC">
        <w:rPr>
          <w:rFonts w:ascii="Times New Roman" w:hAnsi="Times New Roman" w:cs="Times New Roman"/>
          <w:sz w:val="24"/>
          <w:szCs w:val="24"/>
        </w:rPr>
        <w:t>Posluns and Gall, 2020</w:t>
      </w:r>
      <w:r w:rsidRPr="00B807CC">
        <w:rPr>
          <w:rFonts w:ascii="Times New Roman" w:hAnsi="Times New Roman" w:cs="Times New Roman"/>
          <w:sz w:val="24"/>
          <w:szCs w:val="24"/>
        </w:rPr>
        <w:t xml:space="preserve">). Poor work-life </w:t>
      </w:r>
      <w:r w:rsidR="00876639" w:rsidRPr="00B807CC">
        <w:rPr>
          <w:rFonts w:ascii="Times New Roman" w:hAnsi="Times New Roman" w:cs="Times New Roman"/>
          <w:sz w:val="24"/>
          <w:szCs w:val="24"/>
        </w:rPr>
        <w:t>balance</w:t>
      </w:r>
      <w:r w:rsidRPr="00B807CC">
        <w:rPr>
          <w:rFonts w:ascii="Times New Roman" w:hAnsi="Times New Roman" w:cs="Times New Roman"/>
          <w:sz w:val="24"/>
          <w:szCs w:val="24"/>
        </w:rPr>
        <w:t xml:space="preserve"> accelerates compassion </w:t>
      </w:r>
      <w:r w:rsidR="00876639" w:rsidRPr="00B807CC">
        <w:rPr>
          <w:rFonts w:ascii="Times New Roman" w:hAnsi="Times New Roman" w:cs="Times New Roman"/>
          <w:sz w:val="24"/>
          <w:szCs w:val="24"/>
        </w:rPr>
        <w:t>fatigue</w:t>
      </w:r>
      <w:r w:rsidRPr="00B807CC">
        <w:rPr>
          <w:rFonts w:ascii="Times New Roman" w:hAnsi="Times New Roman" w:cs="Times New Roman"/>
          <w:sz w:val="24"/>
          <w:szCs w:val="24"/>
        </w:rPr>
        <w:t xml:space="preserve"> and </w:t>
      </w:r>
      <w:r w:rsidR="00876639" w:rsidRPr="00B807CC">
        <w:rPr>
          <w:rFonts w:ascii="Times New Roman" w:hAnsi="Times New Roman" w:cs="Times New Roman"/>
          <w:sz w:val="24"/>
          <w:szCs w:val="24"/>
        </w:rPr>
        <w:t>vicarious</w:t>
      </w:r>
      <w:r w:rsidRPr="00B807CC">
        <w:rPr>
          <w:rFonts w:ascii="Times New Roman" w:hAnsi="Times New Roman" w:cs="Times New Roman"/>
          <w:sz w:val="24"/>
          <w:szCs w:val="24"/>
        </w:rPr>
        <w:t xml:space="preserve"> trauma among other challenges for counselors working with trauma clients (</w:t>
      </w:r>
      <w:r w:rsidR="00EF279D" w:rsidRPr="00B807CC">
        <w:rPr>
          <w:rStyle w:val="element-citation"/>
          <w:rFonts w:ascii="Times New Roman" w:hAnsi="Times New Roman" w:cs="Times New Roman"/>
          <w:sz w:val="24"/>
          <w:szCs w:val="24"/>
        </w:rPr>
        <w:t>Scanlan et al., 2013</w:t>
      </w:r>
      <w:r w:rsidRPr="00B807CC">
        <w:rPr>
          <w:rFonts w:ascii="Times New Roman" w:hAnsi="Times New Roman" w:cs="Times New Roman"/>
          <w:sz w:val="24"/>
          <w:szCs w:val="24"/>
        </w:rPr>
        <w:t xml:space="preserve">). Thus, one need to restructure their </w:t>
      </w:r>
      <w:r w:rsidR="00876639" w:rsidRPr="00B807CC">
        <w:rPr>
          <w:rFonts w:ascii="Times New Roman" w:hAnsi="Times New Roman" w:cs="Times New Roman"/>
          <w:sz w:val="24"/>
          <w:szCs w:val="24"/>
        </w:rPr>
        <w:t>lives</w:t>
      </w:r>
      <w:r w:rsidRPr="00B807CC">
        <w:rPr>
          <w:rFonts w:ascii="Times New Roman" w:hAnsi="Times New Roman" w:cs="Times New Roman"/>
          <w:sz w:val="24"/>
          <w:szCs w:val="24"/>
        </w:rPr>
        <w:t xml:space="preserve">, allow time for </w:t>
      </w:r>
      <w:r w:rsidR="00876639" w:rsidRPr="00B807CC">
        <w:rPr>
          <w:rFonts w:ascii="Times New Roman" w:hAnsi="Times New Roman" w:cs="Times New Roman"/>
          <w:sz w:val="24"/>
          <w:szCs w:val="24"/>
        </w:rPr>
        <w:t>leisure</w:t>
      </w:r>
      <w:r w:rsidRPr="00B807CC">
        <w:rPr>
          <w:rFonts w:ascii="Times New Roman" w:hAnsi="Times New Roman" w:cs="Times New Roman"/>
          <w:sz w:val="24"/>
          <w:szCs w:val="24"/>
        </w:rPr>
        <w:t xml:space="preserve"> activities such as join a club</w:t>
      </w:r>
      <w:r w:rsidR="00EF279D" w:rsidRPr="00B807CC">
        <w:rPr>
          <w:rFonts w:ascii="Times New Roman" w:hAnsi="Times New Roman" w:cs="Times New Roman"/>
          <w:sz w:val="24"/>
          <w:szCs w:val="24"/>
        </w:rPr>
        <w:t>, pursuing a hobby</w:t>
      </w:r>
      <w:r w:rsidRPr="00B807CC">
        <w:rPr>
          <w:rFonts w:ascii="Times New Roman" w:hAnsi="Times New Roman" w:cs="Times New Roman"/>
          <w:sz w:val="24"/>
          <w:szCs w:val="24"/>
        </w:rPr>
        <w:t xml:space="preserve"> or take a vacation as well as respond to familial needs like </w:t>
      </w:r>
      <w:r w:rsidRPr="00B807CC">
        <w:rPr>
          <w:rFonts w:ascii="Times New Roman" w:hAnsi="Times New Roman" w:cs="Times New Roman"/>
          <w:sz w:val="24"/>
          <w:szCs w:val="24"/>
        </w:rPr>
        <w:lastRenderedPageBreak/>
        <w:t>an ordinary individual away from professional life</w:t>
      </w:r>
      <w:r w:rsidR="00876639" w:rsidRPr="00B807CC">
        <w:rPr>
          <w:rFonts w:ascii="Times New Roman" w:hAnsi="Times New Roman" w:cs="Times New Roman"/>
          <w:sz w:val="24"/>
          <w:szCs w:val="24"/>
        </w:rPr>
        <w:t xml:space="preserve"> (Lewis and King, 2019)</w:t>
      </w:r>
      <w:r w:rsidRPr="00B807CC">
        <w:rPr>
          <w:rFonts w:ascii="Times New Roman" w:hAnsi="Times New Roman" w:cs="Times New Roman"/>
          <w:sz w:val="24"/>
          <w:szCs w:val="24"/>
        </w:rPr>
        <w:t xml:space="preserve">. By </w:t>
      </w:r>
      <w:r w:rsidR="00876639" w:rsidRPr="00B807CC">
        <w:rPr>
          <w:rFonts w:ascii="Times New Roman" w:hAnsi="Times New Roman" w:cs="Times New Roman"/>
          <w:sz w:val="24"/>
          <w:szCs w:val="24"/>
        </w:rPr>
        <w:t>extension</w:t>
      </w:r>
      <w:r w:rsidRPr="00B807CC">
        <w:rPr>
          <w:rFonts w:ascii="Times New Roman" w:hAnsi="Times New Roman" w:cs="Times New Roman"/>
          <w:sz w:val="24"/>
          <w:szCs w:val="24"/>
        </w:rPr>
        <w:t xml:space="preserve">, </w:t>
      </w:r>
      <w:r w:rsidR="00876639" w:rsidRPr="00B807CC">
        <w:rPr>
          <w:rFonts w:ascii="Times New Roman" w:hAnsi="Times New Roman" w:cs="Times New Roman"/>
          <w:sz w:val="24"/>
          <w:szCs w:val="24"/>
        </w:rPr>
        <w:t>seeking</w:t>
      </w:r>
      <w:r w:rsidRPr="00B807CC">
        <w:rPr>
          <w:rFonts w:ascii="Times New Roman" w:hAnsi="Times New Roman" w:cs="Times New Roman"/>
          <w:sz w:val="24"/>
          <w:szCs w:val="24"/>
        </w:rPr>
        <w:t xml:space="preserve"> social support is a </w:t>
      </w:r>
      <w:r w:rsidR="00EF279D" w:rsidRPr="00B807CC">
        <w:rPr>
          <w:rFonts w:ascii="Times New Roman" w:hAnsi="Times New Roman" w:cs="Times New Roman"/>
          <w:sz w:val="24"/>
          <w:szCs w:val="24"/>
        </w:rPr>
        <w:t>viable</w:t>
      </w:r>
      <w:r w:rsidRPr="00B807CC">
        <w:rPr>
          <w:rFonts w:ascii="Times New Roman" w:hAnsi="Times New Roman" w:cs="Times New Roman"/>
          <w:sz w:val="24"/>
          <w:szCs w:val="24"/>
        </w:rPr>
        <w:t xml:space="preserve"> </w:t>
      </w:r>
      <w:r w:rsidR="00876639" w:rsidRPr="00B807CC">
        <w:rPr>
          <w:rFonts w:ascii="Times New Roman" w:hAnsi="Times New Roman" w:cs="Times New Roman"/>
          <w:sz w:val="24"/>
          <w:szCs w:val="24"/>
        </w:rPr>
        <w:t>strategy</w:t>
      </w:r>
      <w:r w:rsidRPr="00B807CC">
        <w:rPr>
          <w:rFonts w:ascii="Times New Roman" w:hAnsi="Times New Roman" w:cs="Times New Roman"/>
          <w:sz w:val="24"/>
          <w:szCs w:val="24"/>
        </w:rPr>
        <w:t xml:space="preserve"> that may involve</w:t>
      </w:r>
      <w:r w:rsidR="00EF279D" w:rsidRPr="00B807CC">
        <w:rPr>
          <w:rFonts w:ascii="Times New Roman" w:hAnsi="Times New Roman" w:cs="Times New Roman"/>
          <w:sz w:val="24"/>
          <w:szCs w:val="24"/>
        </w:rPr>
        <w:t xml:space="preserve"> personal support from a friend or </w:t>
      </w:r>
      <w:r w:rsidR="00876639" w:rsidRPr="00B807CC">
        <w:rPr>
          <w:rFonts w:ascii="Times New Roman" w:hAnsi="Times New Roman" w:cs="Times New Roman"/>
          <w:sz w:val="24"/>
          <w:szCs w:val="24"/>
        </w:rPr>
        <w:t>spouse</w:t>
      </w:r>
      <w:r w:rsidR="00EF279D" w:rsidRPr="00B807CC">
        <w:rPr>
          <w:rFonts w:ascii="Times New Roman" w:hAnsi="Times New Roman" w:cs="Times New Roman"/>
          <w:sz w:val="24"/>
          <w:szCs w:val="24"/>
        </w:rPr>
        <w:t xml:space="preserve">, seeking personal therapy or counselor supervision programs (Merriman, 2015: Posluns and Gall, 2020). Studies such as Killian (2008) affirmed that among trauma </w:t>
      </w:r>
      <w:r w:rsidR="00876639" w:rsidRPr="00B807CC">
        <w:rPr>
          <w:rFonts w:ascii="Times New Roman" w:hAnsi="Times New Roman" w:cs="Times New Roman"/>
          <w:sz w:val="24"/>
          <w:szCs w:val="24"/>
        </w:rPr>
        <w:t>therapists</w:t>
      </w:r>
      <w:r w:rsidR="00EF279D" w:rsidRPr="00B807CC">
        <w:rPr>
          <w:rFonts w:ascii="Times New Roman" w:hAnsi="Times New Roman" w:cs="Times New Roman"/>
          <w:sz w:val="24"/>
          <w:szCs w:val="24"/>
        </w:rPr>
        <w:t xml:space="preserve">, strong social support was </w:t>
      </w:r>
      <w:r w:rsidR="00876639" w:rsidRPr="00B807CC">
        <w:rPr>
          <w:rFonts w:ascii="Times New Roman" w:hAnsi="Times New Roman" w:cs="Times New Roman"/>
          <w:sz w:val="24"/>
          <w:szCs w:val="24"/>
        </w:rPr>
        <w:t>linked to</w:t>
      </w:r>
      <w:r w:rsidR="00EF279D" w:rsidRPr="00B807CC">
        <w:rPr>
          <w:rFonts w:ascii="Times New Roman" w:hAnsi="Times New Roman" w:cs="Times New Roman"/>
          <w:sz w:val="24"/>
          <w:szCs w:val="24"/>
        </w:rPr>
        <w:t xml:space="preserve"> reduced levels of perceived stress and </w:t>
      </w:r>
      <w:r w:rsidR="00876639" w:rsidRPr="00B807CC">
        <w:rPr>
          <w:rFonts w:ascii="Times New Roman" w:hAnsi="Times New Roman" w:cs="Times New Roman"/>
          <w:sz w:val="24"/>
          <w:szCs w:val="24"/>
        </w:rPr>
        <w:t>fatigue</w:t>
      </w:r>
      <w:r w:rsidR="00EF279D" w:rsidRPr="00B807CC">
        <w:rPr>
          <w:rFonts w:ascii="Times New Roman" w:hAnsi="Times New Roman" w:cs="Times New Roman"/>
          <w:sz w:val="24"/>
          <w:szCs w:val="24"/>
        </w:rPr>
        <w:t xml:space="preserve">. These and other self-care strategies help support renewal, resilience and proper balance to ensure trauma </w:t>
      </w:r>
      <w:r w:rsidR="00876639" w:rsidRPr="00B807CC">
        <w:rPr>
          <w:rFonts w:ascii="Times New Roman" w:hAnsi="Times New Roman" w:cs="Times New Roman"/>
          <w:sz w:val="24"/>
          <w:szCs w:val="24"/>
        </w:rPr>
        <w:t>counselors</w:t>
      </w:r>
      <w:r w:rsidR="00EF279D" w:rsidRPr="00B807CC">
        <w:rPr>
          <w:rFonts w:ascii="Times New Roman" w:hAnsi="Times New Roman" w:cs="Times New Roman"/>
          <w:sz w:val="24"/>
          <w:szCs w:val="24"/>
        </w:rPr>
        <w:t xml:space="preserve"> work efficiently away from </w:t>
      </w:r>
      <w:r w:rsidR="00876639" w:rsidRPr="00B807CC">
        <w:rPr>
          <w:rFonts w:ascii="Times New Roman" w:hAnsi="Times New Roman" w:cs="Times New Roman"/>
          <w:sz w:val="24"/>
          <w:szCs w:val="24"/>
        </w:rPr>
        <w:t>emotional</w:t>
      </w:r>
      <w:r w:rsidR="00EF279D" w:rsidRPr="00B807CC">
        <w:rPr>
          <w:rFonts w:ascii="Times New Roman" w:hAnsi="Times New Roman" w:cs="Times New Roman"/>
          <w:sz w:val="24"/>
          <w:szCs w:val="24"/>
        </w:rPr>
        <w:t xml:space="preserve"> </w:t>
      </w:r>
      <w:r w:rsidR="00876639" w:rsidRPr="00B807CC">
        <w:rPr>
          <w:rFonts w:ascii="Times New Roman" w:hAnsi="Times New Roman" w:cs="Times New Roman"/>
          <w:sz w:val="24"/>
          <w:szCs w:val="24"/>
        </w:rPr>
        <w:t>and</w:t>
      </w:r>
      <w:r w:rsidR="00EF279D" w:rsidRPr="00B807CC">
        <w:rPr>
          <w:rFonts w:ascii="Times New Roman" w:hAnsi="Times New Roman" w:cs="Times New Roman"/>
          <w:sz w:val="24"/>
          <w:szCs w:val="24"/>
        </w:rPr>
        <w:t xml:space="preserve"> physical strains in the </w:t>
      </w:r>
      <w:r w:rsidR="00876639" w:rsidRPr="00B807CC">
        <w:rPr>
          <w:rFonts w:ascii="Times New Roman" w:hAnsi="Times New Roman" w:cs="Times New Roman"/>
          <w:sz w:val="24"/>
          <w:szCs w:val="24"/>
        </w:rPr>
        <w:t>profession</w:t>
      </w:r>
      <w:r w:rsidR="00EF279D" w:rsidRPr="00B807CC">
        <w:rPr>
          <w:rFonts w:ascii="Times New Roman" w:hAnsi="Times New Roman" w:cs="Times New Roman"/>
          <w:sz w:val="24"/>
          <w:szCs w:val="24"/>
        </w:rPr>
        <w:t xml:space="preserve">. </w:t>
      </w:r>
    </w:p>
    <w:p w:rsidR="006B2161" w:rsidRPr="00B807CC" w:rsidRDefault="006B2161" w:rsidP="00B807CC">
      <w:pPr>
        <w:spacing w:line="480" w:lineRule="auto"/>
        <w:jc w:val="both"/>
        <w:rPr>
          <w:rFonts w:ascii="Times New Roman" w:hAnsi="Times New Roman" w:cs="Times New Roman"/>
          <w:sz w:val="24"/>
          <w:szCs w:val="24"/>
        </w:rPr>
      </w:pPr>
    </w:p>
    <w:p w:rsidR="006B2161" w:rsidRPr="00B807CC" w:rsidRDefault="007D6123" w:rsidP="00B807CC">
      <w:pPr>
        <w:pStyle w:val="ListParagraph"/>
        <w:numPr>
          <w:ilvl w:val="0"/>
          <w:numId w:val="1"/>
        </w:numPr>
        <w:spacing w:line="480" w:lineRule="auto"/>
        <w:jc w:val="center"/>
        <w:rPr>
          <w:rFonts w:ascii="Times New Roman" w:hAnsi="Times New Roman" w:cs="Times New Roman"/>
          <w:b/>
          <w:sz w:val="24"/>
          <w:szCs w:val="24"/>
        </w:rPr>
      </w:pPr>
      <w:r w:rsidRPr="00B807CC">
        <w:rPr>
          <w:rFonts w:ascii="Times New Roman" w:hAnsi="Times New Roman" w:cs="Times New Roman"/>
          <w:b/>
          <w:sz w:val="24"/>
          <w:szCs w:val="24"/>
        </w:rPr>
        <w:t xml:space="preserve">My </w:t>
      </w:r>
      <w:r w:rsidR="00876639" w:rsidRPr="00B807CC">
        <w:rPr>
          <w:rFonts w:ascii="Times New Roman" w:hAnsi="Times New Roman" w:cs="Times New Roman"/>
          <w:b/>
          <w:sz w:val="24"/>
          <w:szCs w:val="24"/>
        </w:rPr>
        <w:t xml:space="preserve"> Self-Care Proposal</w:t>
      </w:r>
    </w:p>
    <w:p w:rsidR="00876639" w:rsidRPr="00B807CC" w:rsidRDefault="00876639" w:rsidP="00B807CC">
      <w:pPr>
        <w:pStyle w:val="NormalWeb"/>
        <w:numPr>
          <w:ilvl w:val="1"/>
          <w:numId w:val="1"/>
        </w:numPr>
        <w:spacing w:before="0" w:beforeAutospacing="0" w:after="0" w:afterAutospacing="0" w:line="480" w:lineRule="auto"/>
        <w:jc w:val="both"/>
        <w:rPr>
          <w:i/>
        </w:rPr>
      </w:pPr>
      <w:r w:rsidRPr="00B807CC">
        <w:rPr>
          <w:i/>
        </w:rPr>
        <w:t>Body &amp; Physical Care</w:t>
      </w:r>
    </w:p>
    <w:p w:rsidR="00876639" w:rsidRPr="00B807CC" w:rsidRDefault="007D6123" w:rsidP="00B807CC">
      <w:pPr>
        <w:pStyle w:val="NormalWeb"/>
        <w:spacing w:before="0" w:beforeAutospacing="0" w:after="0" w:afterAutospacing="0" w:line="480" w:lineRule="auto"/>
        <w:ind w:firstLine="720"/>
        <w:jc w:val="both"/>
      </w:pPr>
      <w:r w:rsidRPr="00B807CC">
        <w:t xml:space="preserve">Firstly, as a health practitioner I am always conscious of my </w:t>
      </w:r>
      <w:r w:rsidR="001621A0" w:rsidRPr="00B807CC">
        <w:t>behaviors</w:t>
      </w:r>
      <w:r w:rsidRPr="00B807CC">
        <w:t xml:space="preserve"> and actions towards physical health. I understand with perfect clarity that health is my greatest asset and despite changing work situations, I have a primary duty toward promotion of good health of the body. </w:t>
      </w:r>
      <w:r w:rsidR="001621A0" w:rsidRPr="00B807CC">
        <w:t>Whilst</w:t>
      </w:r>
      <w:r w:rsidRPr="00B807CC">
        <w:t xml:space="preserve"> working </w:t>
      </w:r>
      <w:r w:rsidR="001621A0" w:rsidRPr="00B807CC">
        <w:t>with</w:t>
      </w:r>
      <w:r w:rsidRPr="00B807CC">
        <w:t xml:space="preserve"> trauma patients, I ensure that I take regular breaks, function on a </w:t>
      </w:r>
      <w:r w:rsidR="001621A0" w:rsidRPr="00B807CC">
        <w:t>well-balanced</w:t>
      </w:r>
      <w:r w:rsidRPr="00B807CC">
        <w:t xml:space="preserve"> diet and I have an active </w:t>
      </w:r>
      <w:r w:rsidR="001621A0" w:rsidRPr="00B807CC">
        <w:t>subscription</w:t>
      </w:r>
      <w:r w:rsidRPr="00B807CC">
        <w:t xml:space="preserve"> to a local gym. </w:t>
      </w:r>
      <w:r w:rsidR="001621A0" w:rsidRPr="00B807CC">
        <w:t>Scholarly</w:t>
      </w:r>
      <w:r w:rsidRPr="00B807CC">
        <w:t xml:space="preserve"> evidence in trauma counseling research advocates for plenty of rests and sleep, frequent workouts and proper dieting as key </w:t>
      </w:r>
      <w:r w:rsidR="001621A0" w:rsidRPr="00B807CC">
        <w:t>recipe</w:t>
      </w:r>
      <w:r w:rsidRPr="00B807CC">
        <w:t xml:space="preserve"> for effective functioning (Sansbury et al., 2015: Zaccari, 2017).  In addition to that, I love painting and it is a means of body relaxation and means of expressing myself for enjoyment and calm. Personally, I try as much as I can to avoid sedentary lifestyle and I have occasional </w:t>
      </w:r>
      <w:r w:rsidR="001621A0" w:rsidRPr="00B807CC">
        <w:t>appointment</w:t>
      </w:r>
      <w:r w:rsidRPr="00B807CC">
        <w:t xml:space="preserve"> with my physician to ensure physical fitness. </w:t>
      </w:r>
    </w:p>
    <w:p w:rsidR="007D6123" w:rsidRPr="00B807CC" w:rsidRDefault="007D6123" w:rsidP="00B807CC">
      <w:pPr>
        <w:pStyle w:val="NormalWeb"/>
        <w:spacing w:before="0" w:beforeAutospacing="0" w:after="0" w:afterAutospacing="0" w:line="480" w:lineRule="auto"/>
        <w:ind w:left="720"/>
        <w:jc w:val="both"/>
      </w:pPr>
    </w:p>
    <w:p w:rsidR="007D6123" w:rsidRPr="00B807CC" w:rsidRDefault="007D6123" w:rsidP="00B807CC">
      <w:pPr>
        <w:pStyle w:val="NormalWeb"/>
        <w:spacing w:before="0" w:beforeAutospacing="0" w:after="0" w:afterAutospacing="0" w:line="480" w:lineRule="auto"/>
        <w:ind w:left="720"/>
        <w:jc w:val="both"/>
      </w:pPr>
    </w:p>
    <w:p w:rsidR="002A50C5" w:rsidRPr="00B807CC" w:rsidRDefault="002A50C5" w:rsidP="00B807CC">
      <w:pPr>
        <w:pStyle w:val="NormalWeb"/>
        <w:numPr>
          <w:ilvl w:val="1"/>
          <w:numId w:val="1"/>
        </w:numPr>
        <w:spacing w:before="0" w:beforeAutospacing="0" w:after="0" w:afterAutospacing="0" w:line="480" w:lineRule="auto"/>
        <w:jc w:val="both"/>
        <w:rPr>
          <w:i/>
        </w:rPr>
      </w:pPr>
      <w:r w:rsidRPr="00B807CC">
        <w:rPr>
          <w:i/>
        </w:rPr>
        <w:lastRenderedPageBreak/>
        <w:t xml:space="preserve">Mind &amp; Mental Care </w:t>
      </w:r>
    </w:p>
    <w:p w:rsidR="002A50C5" w:rsidRPr="00B807CC" w:rsidRDefault="002A50C5" w:rsidP="00B807CC">
      <w:pPr>
        <w:pStyle w:val="NormalWeb"/>
        <w:spacing w:before="0" w:beforeAutospacing="0" w:after="0" w:afterAutospacing="0" w:line="480" w:lineRule="auto"/>
        <w:ind w:firstLine="720"/>
        <w:jc w:val="both"/>
      </w:pPr>
      <w:r w:rsidRPr="00B807CC">
        <w:t xml:space="preserve">As an individual who </w:t>
      </w:r>
      <w:r w:rsidR="001621A0" w:rsidRPr="00B807CC">
        <w:t>experiences</w:t>
      </w:r>
      <w:r w:rsidRPr="00B807CC">
        <w:t xml:space="preserve"> mental </w:t>
      </w:r>
      <w:r w:rsidR="001621A0" w:rsidRPr="00B807CC">
        <w:t>health</w:t>
      </w:r>
      <w:r w:rsidRPr="00B807CC">
        <w:t xml:space="preserve"> issues on a regular basis, </w:t>
      </w:r>
      <w:r w:rsidR="001621A0" w:rsidRPr="00B807CC">
        <w:t>especially</w:t>
      </w:r>
      <w:r w:rsidRPr="00B807CC">
        <w:t xml:space="preserve"> with trauma patients, I am sensitive about the risk of </w:t>
      </w:r>
      <w:r w:rsidR="001621A0" w:rsidRPr="00B807CC">
        <w:t>backlash</w:t>
      </w:r>
      <w:r w:rsidRPr="00B807CC">
        <w:t xml:space="preserve"> to myself. While no therapist is totally immune to compassion </w:t>
      </w:r>
      <w:r w:rsidR="001621A0" w:rsidRPr="00B807CC">
        <w:t>fatigue</w:t>
      </w:r>
      <w:r w:rsidRPr="00B807CC">
        <w:t xml:space="preserve"> and </w:t>
      </w:r>
      <w:r w:rsidR="001621A0" w:rsidRPr="00B807CC">
        <w:t>vicarious</w:t>
      </w:r>
      <w:r w:rsidRPr="00B807CC">
        <w:t xml:space="preserve"> trauma, it is essential to safeguard oneself and ensure continuity in </w:t>
      </w:r>
      <w:r w:rsidR="001621A0" w:rsidRPr="00B807CC">
        <w:t>service</w:t>
      </w:r>
      <w:r w:rsidRPr="00B807CC">
        <w:t xml:space="preserve"> provision and wellness in own life (Levers, 2012). </w:t>
      </w:r>
      <w:r w:rsidR="00C70311" w:rsidRPr="00B807CC">
        <w:t xml:space="preserve">My mental care plan include investing time in hobbies and social activities such as painting, going to movies and weekend hiking. These </w:t>
      </w:r>
      <w:r w:rsidR="001621A0" w:rsidRPr="00B807CC">
        <w:t>activities</w:t>
      </w:r>
      <w:r w:rsidR="00C70311" w:rsidRPr="00B807CC">
        <w:t xml:space="preserve"> often serve as ideal distractions and when I return to work, I am more energized and rejuvenated than ever. Additionally, I have taken part in compassion fatigue educational seminars that have provided me more skills toward better </w:t>
      </w:r>
      <w:r w:rsidR="001621A0" w:rsidRPr="00B807CC">
        <w:t>self-care</w:t>
      </w:r>
      <w:r w:rsidR="00C70311" w:rsidRPr="00B807CC">
        <w:t xml:space="preserve"> of my emotions and mental </w:t>
      </w:r>
      <w:r w:rsidR="001621A0" w:rsidRPr="00B807CC">
        <w:t>state</w:t>
      </w:r>
      <w:r w:rsidR="00C70311" w:rsidRPr="00B807CC">
        <w:t xml:space="preserve">. Further on, I </w:t>
      </w:r>
      <w:r w:rsidR="001621A0" w:rsidRPr="00B807CC">
        <w:t>occasionally</w:t>
      </w:r>
      <w:r w:rsidR="00C70311" w:rsidRPr="00B807CC">
        <w:t xml:space="preserve"> undertake   distress and competence self-assessments where I rate my scores and, whenever necessary I share with a </w:t>
      </w:r>
      <w:r w:rsidR="007F6FC8" w:rsidRPr="00B807CC">
        <w:t>colleague</w:t>
      </w:r>
      <w:r w:rsidR="00C70311" w:rsidRPr="00B807CC">
        <w:t xml:space="preserve"> or supervisor for further </w:t>
      </w:r>
      <w:r w:rsidR="001621A0" w:rsidRPr="00B807CC">
        <w:t>consultation</w:t>
      </w:r>
      <w:r w:rsidR="00C70311" w:rsidRPr="00B807CC">
        <w:t xml:space="preserve">. Besides, trauma </w:t>
      </w:r>
      <w:r w:rsidR="001621A0" w:rsidRPr="00B807CC">
        <w:t>counselling</w:t>
      </w:r>
      <w:r w:rsidR="00C70311" w:rsidRPr="00B807CC">
        <w:t xml:space="preserve"> studies such as Merriman (2015) have </w:t>
      </w:r>
      <w:r w:rsidR="001621A0" w:rsidRPr="00B807CC">
        <w:t xml:space="preserve">emphasized </w:t>
      </w:r>
      <w:r w:rsidR="00C70311" w:rsidRPr="00B807CC">
        <w:t xml:space="preserve">the essence of </w:t>
      </w:r>
      <w:r w:rsidR="007F6FC8" w:rsidRPr="00B807CC">
        <w:t xml:space="preserve">compassion </w:t>
      </w:r>
      <w:r w:rsidR="001621A0" w:rsidRPr="00B807CC">
        <w:t>fatigue</w:t>
      </w:r>
      <w:r w:rsidR="00C70311" w:rsidRPr="00B807CC">
        <w:t xml:space="preserve"> training </w:t>
      </w:r>
      <w:r w:rsidR="007F6FC8" w:rsidRPr="00B807CC">
        <w:t>and super</w:t>
      </w:r>
      <w:r w:rsidR="00C70311" w:rsidRPr="00B807CC">
        <w:t>vi</w:t>
      </w:r>
      <w:r w:rsidR="007F6FC8" w:rsidRPr="00B807CC">
        <w:t>s</w:t>
      </w:r>
      <w:r w:rsidR="00C70311" w:rsidRPr="00B807CC">
        <w:t xml:space="preserve">or </w:t>
      </w:r>
      <w:r w:rsidR="001621A0" w:rsidRPr="00B807CC">
        <w:t>liaison</w:t>
      </w:r>
      <w:r w:rsidR="00C70311" w:rsidRPr="00B807CC">
        <w:t xml:space="preserve"> to support mental wellness. Lastly, there are online peer support </w:t>
      </w:r>
      <w:r w:rsidR="009F4858" w:rsidRPr="00B807CC">
        <w:t xml:space="preserve">groups that are convenient to </w:t>
      </w:r>
      <w:r w:rsidR="001621A0" w:rsidRPr="00B807CC">
        <w:t>access</w:t>
      </w:r>
      <w:r w:rsidR="009F4858" w:rsidRPr="00B807CC">
        <w:t xml:space="preserve"> and ideal information source for mental </w:t>
      </w:r>
      <w:r w:rsidR="001621A0" w:rsidRPr="00B807CC">
        <w:t>health</w:t>
      </w:r>
      <w:r w:rsidR="009F4858" w:rsidRPr="00B807CC">
        <w:t xml:space="preserve"> support. </w:t>
      </w:r>
    </w:p>
    <w:p w:rsidR="00876639" w:rsidRPr="00B807CC" w:rsidRDefault="00876639" w:rsidP="00B807CC">
      <w:pPr>
        <w:pStyle w:val="NormalWeb"/>
        <w:spacing w:before="0" w:beforeAutospacing="0" w:after="0" w:afterAutospacing="0" w:line="480" w:lineRule="auto"/>
        <w:jc w:val="both"/>
      </w:pPr>
      <w:r w:rsidRPr="00B807CC">
        <w:t> </w:t>
      </w:r>
    </w:p>
    <w:p w:rsidR="00876639" w:rsidRPr="00B807CC" w:rsidRDefault="00876639" w:rsidP="00B807CC">
      <w:pPr>
        <w:pStyle w:val="NormalWeb"/>
        <w:numPr>
          <w:ilvl w:val="1"/>
          <w:numId w:val="1"/>
        </w:numPr>
        <w:spacing w:before="0" w:beforeAutospacing="0" w:after="0" w:afterAutospacing="0" w:line="480" w:lineRule="auto"/>
        <w:jc w:val="both"/>
        <w:rPr>
          <w:i/>
        </w:rPr>
      </w:pPr>
      <w:r w:rsidRPr="00B807CC">
        <w:rPr>
          <w:i/>
        </w:rPr>
        <w:t>Relationships and Relational Care</w:t>
      </w:r>
    </w:p>
    <w:p w:rsidR="009F4858" w:rsidRPr="00B807CC" w:rsidRDefault="009F4858" w:rsidP="00B807CC">
      <w:pPr>
        <w:pStyle w:val="NormalWeb"/>
        <w:spacing w:before="0" w:beforeAutospacing="0" w:after="0" w:afterAutospacing="0" w:line="480" w:lineRule="auto"/>
        <w:ind w:firstLine="720"/>
        <w:jc w:val="both"/>
      </w:pPr>
      <w:r w:rsidRPr="00B807CC">
        <w:t xml:space="preserve">Familial and social relationships for trauma </w:t>
      </w:r>
      <w:r w:rsidR="001621A0" w:rsidRPr="00B807CC">
        <w:t>counselors</w:t>
      </w:r>
      <w:r w:rsidRPr="00B807CC">
        <w:t xml:space="preserve"> are integral in self-care and relapse into </w:t>
      </w:r>
      <w:r w:rsidR="001621A0" w:rsidRPr="00B807CC">
        <w:t>client</w:t>
      </w:r>
      <w:r w:rsidRPr="00B807CC">
        <w:t xml:space="preserve">-related emotional </w:t>
      </w:r>
      <w:r w:rsidR="001621A0" w:rsidRPr="00B807CC">
        <w:t>residues</w:t>
      </w:r>
      <w:r w:rsidRPr="00B807CC">
        <w:t xml:space="preserve"> and </w:t>
      </w:r>
      <w:r w:rsidR="001621A0" w:rsidRPr="00B807CC">
        <w:t>fatigue</w:t>
      </w:r>
      <w:r w:rsidRPr="00B807CC">
        <w:t xml:space="preserve"> (McKim and Smith-Adcock, 2013: Punihani, 2019). </w:t>
      </w:r>
      <w:r w:rsidR="00CE35F5" w:rsidRPr="00B807CC">
        <w:t xml:space="preserve">In my life and practice, I am fortunate to have a loving and supporting family and </w:t>
      </w:r>
      <w:r w:rsidR="001621A0" w:rsidRPr="00B807CC">
        <w:t>spouse</w:t>
      </w:r>
      <w:r w:rsidR="00CE35F5" w:rsidRPr="00B807CC">
        <w:t xml:space="preserve">. They have a general understanding about some of </w:t>
      </w:r>
      <w:r w:rsidR="001621A0" w:rsidRPr="00B807CC">
        <w:t>emotional</w:t>
      </w:r>
      <w:r w:rsidR="00CE35F5" w:rsidRPr="00B807CC">
        <w:t xml:space="preserve"> setbacks I encounter in my career, and </w:t>
      </w:r>
      <w:r w:rsidR="001621A0" w:rsidRPr="00B807CC">
        <w:t>especially</w:t>
      </w:r>
      <w:r w:rsidR="00CE35F5" w:rsidRPr="00B807CC">
        <w:t xml:space="preserve"> my sp</w:t>
      </w:r>
      <w:r w:rsidR="009F6890" w:rsidRPr="00B807CC">
        <w:t>o</w:t>
      </w:r>
      <w:r w:rsidR="007F6FC8" w:rsidRPr="00B807CC">
        <w:t xml:space="preserve">use is </w:t>
      </w:r>
      <w:r w:rsidR="001621A0" w:rsidRPr="00B807CC">
        <w:t>understanding</w:t>
      </w:r>
      <w:r w:rsidR="007F6FC8" w:rsidRPr="00B807CC">
        <w:t xml:space="preserve"> and dep</w:t>
      </w:r>
      <w:r w:rsidR="00CE35F5" w:rsidRPr="00B807CC">
        <w:t>e</w:t>
      </w:r>
      <w:r w:rsidR="007F6FC8" w:rsidRPr="00B807CC">
        <w:t>ndab</w:t>
      </w:r>
      <w:r w:rsidR="00CE35F5" w:rsidRPr="00B807CC">
        <w:t>l</w:t>
      </w:r>
      <w:r w:rsidR="007F6FC8" w:rsidRPr="00B807CC">
        <w:t>e</w:t>
      </w:r>
      <w:r w:rsidR="00CE35F5" w:rsidRPr="00B807CC">
        <w:t xml:space="preserve"> pi</w:t>
      </w:r>
      <w:r w:rsidR="007F6FC8" w:rsidRPr="00B807CC">
        <w:t>l</w:t>
      </w:r>
      <w:r w:rsidR="00CE35F5" w:rsidRPr="00B807CC">
        <w:t>lar of support. My str</w:t>
      </w:r>
      <w:r w:rsidR="007F6FC8" w:rsidRPr="00B807CC">
        <w:t>o</w:t>
      </w:r>
      <w:r w:rsidR="00CE35F5" w:rsidRPr="00B807CC">
        <w:t xml:space="preserve">ng bond with my family cushions against any work-related </w:t>
      </w:r>
      <w:r w:rsidR="001621A0" w:rsidRPr="00B807CC">
        <w:t>fatigue</w:t>
      </w:r>
      <w:r w:rsidR="00CE35F5" w:rsidRPr="00B807CC">
        <w:t xml:space="preserve"> and emotional exposures. Besides, I regard </w:t>
      </w:r>
      <w:r w:rsidR="00CE35F5" w:rsidRPr="00B807CC">
        <w:lastRenderedPageBreak/>
        <w:t xml:space="preserve">myself as an extrovert </w:t>
      </w:r>
      <w:r w:rsidR="009F6890" w:rsidRPr="00B807CC">
        <w:t xml:space="preserve">and I easily pick up conversations. Besides having a sizeable circle of </w:t>
      </w:r>
      <w:r w:rsidR="001621A0" w:rsidRPr="00B807CC">
        <w:t>acquaintances</w:t>
      </w:r>
      <w:r w:rsidR="009F6890" w:rsidRPr="00B807CC">
        <w:t>, I am also a good conversationalist</w:t>
      </w:r>
      <w:r w:rsidR="007F6FC8" w:rsidRPr="00B807CC">
        <w:t xml:space="preserve"> and relate well with people in my </w:t>
      </w:r>
      <w:r w:rsidR="001621A0" w:rsidRPr="00B807CC">
        <w:t>surrounding</w:t>
      </w:r>
      <w:r w:rsidR="007F6FC8" w:rsidRPr="00B807CC">
        <w:t>. By investing in social relationships, it help me ease my emotional burdens especially to my close friends and fam</w:t>
      </w:r>
      <w:r w:rsidR="0013481D" w:rsidRPr="00B807CC">
        <w:t>i</w:t>
      </w:r>
      <w:r w:rsidR="007F6FC8" w:rsidRPr="00B807CC">
        <w:t xml:space="preserve">ly members. Finally, I have a good work relationship at work and peer support also works in my favor in terms of dealing with work-related stress. </w:t>
      </w:r>
    </w:p>
    <w:p w:rsidR="009F4858" w:rsidRPr="00B807CC" w:rsidRDefault="009F4858" w:rsidP="00B807CC">
      <w:pPr>
        <w:pStyle w:val="NormalWeb"/>
        <w:spacing w:before="0" w:beforeAutospacing="0" w:after="0" w:afterAutospacing="0" w:line="480" w:lineRule="auto"/>
        <w:ind w:left="720"/>
        <w:jc w:val="both"/>
      </w:pPr>
    </w:p>
    <w:p w:rsidR="00876639" w:rsidRPr="00B807CC" w:rsidRDefault="00876639" w:rsidP="00B807CC">
      <w:pPr>
        <w:pStyle w:val="NormalWeb"/>
        <w:numPr>
          <w:ilvl w:val="1"/>
          <w:numId w:val="1"/>
        </w:numPr>
        <w:spacing w:before="0" w:beforeAutospacing="0" w:after="0" w:afterAutospacing="0" w:line="480" w:lineRule="auto"/>
        <w:jc w:val="both"/>
        <w:rPr>
          <w:i/>
        </w:rPr>
      </w:pPr>
      <w:r w:rsidRPr="00B807CC">
        <w:rPr>
          <w:i/>
        </w:rPr>
        <w:t>Physical Environment (dwelling place) Care</w:t>
      </w:r>
    </w:p>
    <w:p w:rsidR="007F6FC8" w:rsidRPr="00B807CC" w:rsidRDefault="007F6FC8" w:rsidP="00B807CC">
      <w:pPr>
        <w:pStyle w:val="NormalWeb"/>
        <w:spacing w:before="0" w:beforeAutospacing="0" w:after="0" w:afterAutospacing="0" w:line="480" w:lineRule="auto"/>
        <w:ind w:firstLine="720"/>
        <w:jc w:val="both"/>
      </w:pPr>
      <w:r w:rsidRPr="00B807CC">
        <w:t xml:space="preserve">The physical </w:t>
      </w:r>
      <w:r w:rsidR="001621A0" w:rsidRPr="00B807CC">
        <w:t>environment</w:t>
      </w:r>
      <w:r w:rsidRPr="00B807CC">
        <w:t xml:space="preserve"> plays a significant role in one’s wellbeing and quality of life (Woolf and Aaron</w:t>
      </w:r>
      <w:r w:rsidR="001D0C6B" w:rsidRPr="00B807CC">
        <w:t>, 2013</w:t>
      </w:r>
      <w:r w:rsidRPr="00B807CC">
        <w:t>)</w:t>
      </w:r>
      <w:r w:rsidR="0013481D" w:rsidRPr="00B807CC">
        <w:t xml:space="preserve">. My </w:t>
      </w:r>
      <w:r w:rsidR="001621A0" w:rsidRPr="00B807CC">
        <w:t>self-care</w:t>
      </w:r>
      <w:r w:rsidR="0013481D" w:rsidRPr="00B807CC">
        <w:t xml:space="preserve"> plan including </w:t>
      </w:r>
      <w:r w:rsidR="001621A0" w:rsidRPr="00B807CC">
        <w:t>fulfilling</w:t>
      </w:r>
      <w:r w:rsidR="0013481D" w:rsidRPr="00B807CC">
        <w:t xml:space="preserve"> the responsibilities towards the physical </w:t>
      </w:r>
      <w:r w:rsidR="001621A0" w:rsidRPr="00B807CC">
        <w:t>environ</w:t>
      </w:r>
      <w:r w:rsidR="0013481D" w:rsidRPr="00B807CC">
        <w:t>m</w:t>
      </w:r>
      <w:r w:rsidR="001621A0" w:rsidRPr="00B807CC">
        <w:t>en</w:t>
      </w:r>
      <w:r w:rsidR="0013481D" w:rsidRPr="00B807CC">
        <w:t>t and people I co-exist with. I ensure adequate personal and home hygiene, p</w:t>
      </w:r>
      <w:r w:rsidR="00E029CD" w:rsidRPr="00B807CC">
        <w:t>r</w:t>
      </w:r>
      <w:r w:rsidR="0013481D" w:rsidRPr="00B807CC">
        <w:t xml:space="preserve">oper litter disposal, </w:t>
      </w:r>
      <w:r w:rsidR="00E029CD" w:rsidRPr="00B807CC">
        <w:t xml:space="preserve">working in a clean workspace, taking </w:t>
      </w:r>
      <w:r w:rsidR="001621A0" w:rsidRPr="00B807CC">
        <w:t>healthy</w:t>
      </w:r>
      <w:r w:rsidR="00E029CD" w:rsidRPr="00B807CC">
        <w:t xml:space="preserve"> foods, and </w:t>
      </w:r>
      <w:r w:rsidR="0013481D" w:rsidRPr="00B807CC">
        <w:t xml:space="preserve">taking part in community cleaning </w:t>
      </w:r>
      <w:r w:rsidR="00E029CD" w:rsidRPr="00B807CC">
        <w:t xml:space="preserve">exercises among other </w:t>
      </w:r>
      <w:r w:rsidR="0013481D" w:rsidRPr="00B807CC">
        <w:t xml:space="preserve">environmentally </w:t>
      </w:r>
      <w:r w:rsidR="001621A0" w:rsidRPr="00B807CC">
        <w:t>responsible</w:t>
      </w:r>
      <w:r w:rsidR="0013481D" w:rsidRPr="00B807CC">
        <w:t xml:space="preserve"> behav</w:t>
      </w:r>
      <w:r w:rsidR="00E029CD" w:rsidRPr="00B807CC">
        <w:t>io</w:t>
      </w:r>
      <w:r w:rsidR="0013481D" w:rsidRPr="00B807CC">
        <w:t>rs</w:t>
      </w:r>
      <w:r w:rsidR="00E029CD" w:rsidRPr="00B807CC">
        <w:t>.  I</w:t>
      </w:r>
      <w:r w:rsidR="001D0C6B" w:rsidRPr="00B807CC">
        <w:t>n line with scholarly evidence</w:t>
      </w:r>
      <w:r w:rsidR="00B807CC" w:rsidRPr="00B807CC">
        <w:t>, firmly</w:t>
      </w:r>
      <w:r w:rsidR="00E029CD" w:rsidRPr="00B807CC">
        <w:t xml:space="preserve"> beli</w:t>
      </w:r>
      <w:r w:rsidR="005A19DD" w:rsidRPr="00B807CC">
        <w:t>e</w:t>
      </w:r>
      <w:r w:rsidR="00E029CD" w:rsidRPr="00B807CC">
        <w:t xml:space="preserve">ve that </w:t>
      </w:r>
      <w:r w:rsidR="00B807CC" w:rsidRPr="00B807CC">
        <w:t>sustaining</w:t>
      </w:r>
      <w:r w:rsidR="00E029CD" w:rsidRPr="00B807CC">
        <w:t xml:space="preserve"> a safe, healthy and supportive built environment would help </w:t>
      </w:r>
      <w:r w:rsidR="00B807CC" w:rsidRPr="00B807CC">
        <w:t>improve my</w:t>
      </w:r>
      <w:r w:rsidR="00E029CD" w:rsidRPr="00B807CC">
        <w:t xml:space="preserve"> well</w:t>
      </w:r>
      <w:r w:rsidR="001029BD" w:rsidRPr="00B807CC">
        <w:t>-</w:t>
      </w:r>
      <w:r w:rsidR="00E029CD" w:rsidRPr="00B807CC">
        <w:t>being</w:t>
      </w:r>
      <w:r w:rsidR="001D0C6B" w:rsidRPr="00B807CC">
        <w:t xml:space="preserve"> (</w:t>
      </w:r>
      <w:r w:rsidR="001D0C6B" w:rsidRPr="00B807CC">
        <w:rPr>
          <w:rStyle w:val="muxgbd"/>
        </w:rPr>
        <w:t>Streimikiene, 2015</w:t>
      </w:r>
      <w:r w:rsidR="001D0C6B" w:rsidRPr="00B807CC">
        <w:t>)</w:t>
      </w:r>
      <w:r w:rsidR="00E029CD" w:rsidRPr="00B807CC">
        <w:t>. For instance, having a clean, well-aired and descend workspace with comfortable seats would facilitate effective interaction with the client</w:t>
      </w:r>
      <w:r w:rsidR="00D50AB0" w:rsidRPr="00B807CC">
        <w:t xml:space="preserve"> leading to more productive outcomes. Importantly, I am a </w:t>
      </w:r>
      <w:r w:rsidR="00B807CC" w:rsidRPr="00B807CC">
        <w:t>dynamic</w:t>
      </w:r>
      <w:r w:rsidR="00D50AB0" w:rsidRPr="00B807CC">
        <w:t xml:space="preserve"> individual in regard to physical environment including ensuring room redecoration to ensure more freshness and kill boredom during work. </w:t>
      </w:r>
    </w:p>
    <w:p w:rsidR="006B2161" w:rsidRPr="00B807CC" w:rsidRDefault="006B2161" w:rsidP="00B807CC">
      <w:pPr>
        <w:pStyle w:val="ListParagraph"/>
        <w:numPr>
          <w:ilvl w:val="0"/>
          <w:numId w:val="1"/>
        </w:numPr>
        <w:spacing w:line="480" w:lineRule="auto"/>
        <w:jc w:val="center"/>
        <w:rPr>
          <w:rFonts w:ascii="Times New Roman" w:hAnsi="Times New Roman" w:cs="Times New Roman"/>
          <w:b/>
          <w:sz w:val="24"/>
          <w:szCs w:val="24"/>
        </w:rPr>
      </w:pPr>
      <w:r w:rsidRPr="00B807CC">
        <w:rPr>
          <w:rFonts w:ascii="Times New Roman" w:hAnsi="Times New Roman" w:cs="Times New Roman"/>
          <w:b/>
          <w:sz w:val="24"/>
          <w:szCs w:val="24"/>
        </w:rPr>
        <w:t>Markers of Self-care Slide &amp; Countermeasures</w:t>
      </w:r>
    </w:p>
    <w:p w:rsidR="00D50AB0" w:rsidRPr="00B807CC" w:rsidRDefault="001029BD" w:rsidP="00B807CC">
      <w:pPr>
        <w:spacing w:line="480" w:lineRule="auto"/>
        <w:ind w:firstLine="720"/>
        <w:jc w:val="both"/>
        <w:rPr>
          <w:rFonts w:ascii="Times New Roman" w:hAnsi="Times New Roman" w:cs="Times New Roman"/>
          <w:sz w:val="24"/>
          <w:szCs w:val="24"/>
        </w:rPr>
      </w:pPr>
      <w:r w:rsidRPr="00B807CC">
        <w:rPr>
          <w:rFonts w:ascii="Times New Roman" w:hAnsi="Times New Roman" w:cs="Times New Roman"/>
          <w:sz w:val="24"/>
          <w:szCs w:val="24"/>
        </w:rPr>
        <w:t xml:space="preserve">There are a number of warning signs that show one has been </w:t>
      </w:r>
      <w:r w:rsidR="00B807CC" w:rsidRPr="00B807CC">
        <w:rPr>
          <w:rFonts w:ascii="Times New Roman" w:hAnsi="Times New Roman" w:cs="Times New Roman"/>
          <w:sz w:val="24"/>
          <w:szCs w:val="24"/>
        </w:rPr>
        <w:t>continually</w:t>
      </w:r>
      <w:r w:rsidRPr="00B807CC">
        <w:rPr>
          <w:rFonts w:ascii="Times New Roman" w:hAnsi="Times New Roman" w:cs="Times New Roman"/>
          <w:sz w:val="24"/>
          <w:szCs w:val="24"/>
        </w:rPr>
        <w:t xml:space="preserve"> overwhelmed by compassion </w:t>
      </w:r>
      <w:r w:rsidR="00B807CC" w:rsidRPr="00B807CC">
        <w:rPr>
          <w:rFonts w:ascii="Times New Roman" w:hAnsi="Times New Roman" w:cs="Times New Roman"/>
          <w:sz w:val="24"/>
          <w:szCs w:val="24"/>
        </w:rPr>
        <w:t>fatigue</w:t>
      </w:r>
      <w:r w:rsidRPr="00B807CC">
        <w:rPr>
          <w:rFonts w:ascii="Times New Roman" w:hAnsi="Times New Roman" w:cs="Times New Roman"/>
          <w:sz w:val="24"/>
          <w:szCs w:val="24"/>
        </w:rPr>
        <w:t xml:space="preserve"> and </w:t>
      </w:r>
      <w:r w:rsidR="00B807CC" w:rsidRPr="00B807CC">
        <w:rPr>
          <w:rFonts w:ascii="Times New Roman" w:hAnsi="Times New Roman" w:cs="Times New Roman"/>
          <w:sz w:val="24"/>
          <w:szCs w:val="24"/>
        </w:rPr>
        <w:t>vicarious</w:t>
      </w:r>
      <w:r w:rsidRPr="00B807CC">
        <w:rPr>
          <w:rFonts w:ascii="Times New Roman" w:hAnsi="Times New Roman" w:cs="Times New Roman"/>
          <w:sz w:val="24"/>
          <w:szCs w:val="24"/>
        </w:rPr>
        <w:t xml:space="preserve"> trauma. For instance, experience of disturbed sleep </w:t>
      </w:r>
      <w:r w:rsidR="00B807CC" w:rsidRPr="00B807CC">
        <w:rPr>
          <w:rFonts w:ascii="Times New Roman" w:hAnsi="Times New Roman" w:cs="Times New Roman"/>
          <w:sz w:val="24"/>
          <w:szCs w:val="24"/>
        </w:rPr>
        <w:t>patterns</w:t>
      </w:r>
      <w:r w:rsidRPr="00B807CC">
        <w:rPr>
          <w:rFonts w:ascii="Times New Roman" w:hAnsi="Times New Roman" w:cs="Times New Roman"/>
          <w:sz w:val="24"/>
          <w:szCs w:val="24"/>
        </w:rPr>
        <w:t>, poor eating and lack of concentration is one example. These can be experienced due to both physical exhaustion</w:t>
      </w:r>
      <w:r w:rsidR="006033D1" w:rsidRPr="00B807CC">
        <w:rPr>
          <w:rFonts w:ascii="Times New Roman" w:hAnsi="Times New Roman" w:cs="Times New Roman"/>
          <w:sz w:val="24"/>
          <w:szCs w:val="24"/>
        </w:rPr>
        <w:t xml:space="preserve"> and</w:t>
      </w:r>
      <w:r w:rsidRPr="00B807CC">
        <w:rPr>
          <w:rFonts w:ascii="Times New Roman" w:hAnsi="Times New Roman" w:cs="Times New Roman"/>
          <w:sz w:val="24"/>
          <w:szCs w:val="24"/>
        </w:rPr>
        <w:t xml:space="preserve"> emotional burdens in the course of </w:t>
      </w:r>
      <w:r w:rsidR="00B807CC" w:rsidRPr="00B807CC">
        <w:rPr>
          <w:rFonts w:ascii="Times New Roman" w:hAnsi="Times New Roman" w:cs="Times New Roman"/>
          <w:sz w:val="24"/>
          <w:szCs w:val="24"/>
        </w:rPr>
        <w:t>counseling</w:t>
      </w:r>
      <w:r w:rsidRPr="00B807CC">
        <w:rPr>
          <w:rFonts w:ascii="Times New Roman" w:hAnsi="Times New Roman" w:cs="Times New Roman"/>
          <w:sz w:val="24"/>
          <w:szCs w:val="24"/>
        </w:rPr>
        <w:t xml:space="preserve">. When this happens, one </w:t>
      </w:r>
      <w:r w:rsidRPr="00B807CC">
        <w:rPr>
          <w:rFonts w:ascii="Times New Roman" w:hAnsi="Times New Roman" w:cs="Times New Roman"/>
          <w:sz w:val="24"/>
          <w:szCs w:val="24"/>
        </w:rPr>
        <w:lastRenderedPageBreak/>
        <w:t xml:space="preserve">relives the adverse </w:t>
      </w:r>
      <w:r w:rsidR="00B807CC" w:rsidRPr="00B807CC">
        <w:rPr>
          <w:rFonts w:ascii="Times New Roman" w:hAnsi="Times New Roman" w:cs="Times New Roman"/>
          <w:sz w:val="24"/>
          <w:szCs w:val="24"/>
        </w:rPr>
        <w:t>experiences</w:t>
      </w:r>
      <w:r w:rsidRPr="00B807CC">
        <w:rPr>
          <w:rFonts w:ascii="Times New Roman" w:hAnsi="Times New Roman" w:cs="Times New Roman"/>
          <w:sz w:val="24"/>
          <w:szCs w:val="24"/>
        </w:rPr>
        <w:t xml:space="preserve"> and cannot effectively move on </w:t>
      </w:r>
      <w:r w:rsidR="00B807CC" w:rsidRPr="00B807CC">
        <w:rPr>
          <w:rFonts w:ascii="Times New Roman" w:hAnsi="Times New Roman" w:cs="Times New Roman"/>
          <w:sz w:val="24"/>
          <w:szCs w:val="24"/>
        </w:rPr>
        <w:t>with</w:t>
      </w:r>
      <w:r w:rsidRPr="00B807CC">
        <w:rPr>
          <w:rFonts w:ascii="Times New Roman" w:hAnsi="Times New Roman" w:cs="Times New Roman"/>
          <w:sz w:val="24"/>
          <w:szCs w:val="24"/>
        </w:rPr>
        <w:t xml:space="preserve"> routine duties, sleep or dining. Additionally, another red flag could be reduced </w:t>
      </w:r>
      <w:r w:rsidR="00B807CC" w:rsidRPr="00B807CC">
        <w:rPr>
          <w:rFonts w:ascii="Times New Roman" w:hAnsi="Times New Roman" w:cs="Times New Roman"/>
          <w:sz w:val="24"/>
          <w:szCs w:val="24"/>
        </w:rPr>
        <w:t>enthusiasm</w:t>
      </w:r>
      <w:r w:rsidRPr="00B807CC">
        <w:rPr>
          <w:rFonts w:ascii="Times New Roman" w:hAnsi="Times New Roman" w:cs="Times New Roman"/>
          <w:sz w:val="24"/>
          <w:szCs w:val="24"/>
        </w:rPr>
        <w:t xml:space="preserve"> in work such as being easily </w:t>
      </w:r>
      <w:r w:rsidR="00B807CC" w:rsidRPr="00B807CC">
        <w:rPr>
          <w:rFonts w:ascii="Times New Roman" w:hAnsi="Times New Roman" w:cs="Times New Roman"/>
          <w:sz w:val="24"/>
          <w:szCs w:val="24"/>
        </w:rPr>
        <w:t>irritated</w:t>
      </w:r>
      <w:r w:rsidRPr="00B807CC">
        <w:rPr>
          <w:rFonts w:ascii="Times New Roman" w:hAnsi="Times New Roman" w:cs="Times New Roman"/>
          <w:sz w:val="24"/>
          <w:szCs w:val="24"/>
        </w:rPr>
        <w:t xml:space="preserve"> by clients, general boredom, anxiety</w:t>
      </w:r>
      <w:r w:rsidR="009329FC" w:rsidRPr="00B807CC">
        <w:rPr>
          <w:rFonts w:ascii="Times New Roman" w:hAnsi="Times New Roman" w:cs="Times New Roman"/>
          <w:sz w:val="24"/>
          <w:szCs w:val="24"/>
        </w:rPr>
        <w:t>, mood swings,</w:t>
      </w:r>
      <w:r w:rsidRPr="00B807CC">
        <w:rPr>
          <w:rFonts w:ascii="Times New Roman" w:hAnsi="Times New Roman" w:cs="Times New Roman"/>
          <w:sz w:val="24"/>
          <w:szCs w:val="24"/>
        </w:rPr>
        <w:t xml:space="preserve"> and being disinterested in meeting new clients</w:t>
      </w:r>
      <w:r w:rsidR="003168C3" w:rsidRPr="00B807CC">
        <w:rPr>
          <w:rFonts w:ascii="Times New Roman" w:hAnsi="Times New Roman" w:cs="Times New Roman"/>
          <w:sz w:val="24"/>
          <w:szCs w:val="24"/>
        </w:rPr>
        <w:t xml:space="preserve"> (</w:t>
      </w:r>
      <w:r w:rsidR="003168C3" w:rsidRPr="00B807CC">
        <w:rPr>
          <w:rStyle w:val="muxgbd"/>
          <w:rFonts w:ascii="Times New Roman" w:hAnsi="Times New Roman" w:cs="Times New Roman"/>
          <w:sz w:val="24"/>
          <w:szCs w:val="24"/>
        </w:rPr>
        <w:t>DeRico, 2015</w:t>
      </w:r>
      <w:r w:rsidR="009329FC" w:rsidRPr="00B807CC">
        <w:rPr>
          <w:rStyle w:val="muxgbd"/>
          <w:rFonts w:ascii="Times New Roman" w:hAnsi="Times New Roman" w:cs="Times New Roman"/>
          <w:sz w:val="24"/>
          <w:szCs w:val="24"/>
        </w:rPr>
        <w:t>: Salazar, 2016</w:t>
      </w:r>
      <w:r w:rsidR="003168C3" w:rsidRPr="00B807CC">
        <w:rPr>
          <w:rFonts w:ascii="Times New Roman" w:hAnsi="Times New Roman" w:cs="Times New Roman"/>
          <w:sz w:val="24"/>
          <w:szCs w:val="24"/>
        </w:rPr>
        <w:t>)</w:t>
      </w:r>
      <w:r w:rsidRPr="00B807CC">
        <w:rPr>
          <w:rFonts w:ascii="Times New Roman" w:hAnsi="Times New Roman" w:cs="Times New Roman"/>
          <w:sz w:val="24"/>
          <w:szCs w:val="24"/>
        </w:rPr>
        <w:t xml:space="preserve">. At this point, one fails to enjoy work as before and there is less </w:t>
      </w:r>
      <w:r w:rsidR="00B807CC" w:rsidRPr="00B807CC">
        <w:rPr>
          <w:rFonts w:ascii="Times New Roman" w:hAnsi="Times New Roman" w:cs="Times New Roman"/>
          <w:sz w:val="24"/>
          <w:szCs w:val="24"/>
        </w:rPr>
        <w:t>gratification</w:t>
      </w:r>
      <w:r w:rsidRPr="00B807CC">
        <w:rPr>
          <w:rFonts w:ascii="Times New Roman" w:hAnsi="Times New Roman" w:cs="Times New Roman"/>
          <w:sz w:val="24"/>
          <w:szCs w:val="24"/>
        </w:rPr>
        <w:t xml:space="preserve"> in service delivery. When any of these signs occur, it is important to take a brief break from work, seek peer support, consul a </w:t>
      </w:r>
      <w:r w:rsidR="00B807CC" w:rsidRPr="00B807CC">
        <w:rPr>
          <w:rFonts w:ascii="Times New Roman" w:hAnsi="Times New Roman" w:cs="Times New Roman"/>
          <w:sz w:val="24"/>
          <w:szCs w:val="24"/>
        </w:rPr>
        <w:t>dietician</w:t>
      </w:r>
      <w:r w:rsidRPr="00B807CC">
        <w:rPr>
          <w:rFonts w:ascii="Times New Roman" w:hAnsi="Times New Roman" w:cs="Times New Roman"/>
          <w:sz w:val="24"/>
          <w:szCs w:val="24"/>
        </w:rPr>
        <w:t xml:space="preserve"> and schedule resting times (including day-times)</w:t>
      </w:r>
      <w:r w:rsidR="003168C3" w:rsidRPr="00B807CC">
        <w:rPr>
          <w:rFonts w:ascii="Times New Roman" w:hAnsi="Times New Roman" w:cs="Times New Roman"/>
          <w:sz w:val="24"/>
          <w:szCs w:val="24"/>
        </w:rPr>
        <w:t xml:space="preserve"> (Sansbury et al., 2015: Lewis and King, 2019)</w:t>
      </w:r>
      <w:r w:rsidRPr="00B807CC">
        <w:rPr>
          <w:rFonts w:ascii="Times New Roman" w:hAnsi="Times New Roman" w:cs="Times New Roman"/>
          <w:sz w:val="24"/>
          <w:szCs w:val="24"/>
        </w:rPr>
        <w:t>. These counte</w:t>
      </w:r>
      <w:r w:rsidR="006033D1" w:rsidRPr="00B807CC">
        <w:rPr>
          <w:rFonts w:ascii="Times New Roman" w:hAnsi="Times New Roman" w:cs="Times New Roman"/>
          <w:sz w:val="24"/>
          <w:szCs w:val="24"/>
        </w:rPr>
        <w:t xml:space="preserve">r measures seek to address </w:t>
      </w:r>
      <w:r w:rsidR="00B807CC" w:rsidRPr="00B807CC">
        <w:rPr>
          <w:rFonts w:ascii="Times New Roman" w:hAnsi="Times New Roman" w:cs="Times New Roman"/>
          <w:sz w:val="24"/>
          <w:szCs w:val="24"/>
        </w:rPr>
        <w:t>fatigue</w:t>
      </w:r>
      <w:r w:rsidRPr="00B807CC">
        <w:rPr>
          <w:rFonts w:ascii="Times New Roman" w:hAnsi="Times New Roman" w:cs="Times New Roman"/>
          <w:sz w:val="24"/>
          <w:szCs w:val="24"/>
        </w:rPr>
        <w:t xml:space="preserve"> and emotional burdens and prepare one to make a comeback with a sense of renewal</w:t>
      </w:r>
      <w:r w:rsidR="006033D1" w:rsidRPr="00B807CC">
        <w:rPr>
          <w:rFonts w:ascii="Times New Roman" w:hAnsi="Times New Roman" w:cs="Times New Roman"/>
          <w:sz w:val="24"/>
          <w:szCs w:val="24"/>
        </w:rPr>
        <w:t xml:space="preserve">. </w:t>
      </w:r>
    </w:p>
    <w:p w:rsidR="006033D1" w:rsidRPr="00B807CC" w:rsidRDefault="006033D1" w:rsidP="00B807CC">
      <w:pPr>
        <w:pStyle w:val="ListParagraph"/>
        <w:numPr>
          <w:ilvl w:val="0"/>
          <w:numId w:val="1"/>
        </w:numPr>
        <w:spacing w:line="480" w:lineRule="auto"/>
        <w:jc w:val="center"/>
        <w:rPr>
          <w:rFonts w:ascii="Times New Roman" w:hAnsi="Times New Roman" w:cs="Times New Roman"/>
          <w:b/>
          <w:sz w:val="24"/>
          <w:szCs w:val="24"/>
        </w:rPr>
      </w:pPr>
      <w:r w:rsidRPr="00B807CC">
        <w:rPr>
          <w:rFonts w:ascii="Times New Roman" w:hAnsi="Times New Roman" w:cs="Times New Roman"/>
          <w:b/>
          <w:sz w:val="24"/>
          <w:szCs w:val="24"/>
        </w:rPr>
        <w:t>Conclusion</w:t>
      </w:r>
    </w:p>
    <w:p w:rsidR="006033D1" w:rsidRPr="00B807CC" w:rsidRDefault="006033D1" w:rsidP="00B807CC">
      <w:pPr>
        <w:spacing w:line="480" w:lineRule="auto"/>
        <w:ind w:firstLine="720"/>
        <w:jc w:val="both"/>
        <w:rPr>
          <w:rFonts w:ascii="Times New Roman" w:hAnsi="Times New Roman" w:cs="Times New Roman"/>
          <w:sz w:val="24"/>
          <w:szCs w:val="24"/>
        </w:rPr>
      </w:pPr>
      <w:r w:rsidRPr="00B807CC">
        <w:rPr>
          <w:rFonts w:ascii="Times New Roman" w:hAnsi="Times New Roman" w:cs="Times New Roman"/>
          <w:sz w:val="24"/>
          <w:szCs w:val="24"/>
        </w:rPr>
        <w:t xml:space="preserve">Counselors who work with trauma patients are often at risk of </w:t>
      </w:r>
      <w:r w:rsidR="00B807CC" w:rsidRPr="00B807CC">
        <w:rPr>
          <w:rFonts w:ascii="Times New Roman" w:hAnsi="Times New Roman" w:cs="Times New Roman"/>
          <w:sz w:val="24"/>
          <w:szCs w:val="24"/>
        </w:rPr>
        <w:t>experiencing</w:t>
      </w:r>
      <w:r w:rsidRPr="00B807CC">
        <w:rPr>
          <w:rFonts w:ascii="Times New Roman" w:hAnsi="Times New Roman" w:cs="Times New Roman"/>
          <w:sz w:val="24"/>
          <w:szCs w:val="24"/>
        </w:rPr>
        <w:t xml:space="preserve"> compassion </w:t>
      </w:r>
      <w:r w:rsidR="00B807CC" w:rsidRPr="00B807CC">
        <w:rPr>
          <w:rFonts w:ascii="Times New Roman" w:hAnsi="Times New Roman" w:cs="Times New Roman"/>
          <w:sz w:val="24"/>
          <w:szCs w:val="24"/>
        </w:rPr>
        <w:t>fatigue</w:t>
      </w:r>
      <w:r w:rsidRPr="00B807CC">
        <w:rPr>
          <w:rFonts w:ascii="Times New Roman" w:hAnsi="Times New Roman" w:cs="Times New Roman"/>
          <w:sz w:val="24"/>
          <w:szCs w:val="24"/>
        </w:rPr>
        <w:t xml:space="preserve">, burn outs and vicarious trauma. These are occupation hazards that </w:t>
      </w:r>
      <w:r w:rsidR="00B807CC" w:rsidRPr="00B807CC">
        <w:rPr>
          <w:rFonts w:ascii="Times New Roman" w:hAnsi="Times New Roman" w:cs="Times New Roman"/>
          <w:sz w:val="24"/>
          <w:szCs w:val="24"/>
        </w:rPr>
        <w:t>should</w:t>
      </w:r>
      <w:r w:rsidRPr="00B807CC">
        <w:rPr>
          <w:rFonts w:ascii="Times New Roman" w:hAnsi="Times New Roman" w:cs="Times New Roman"/>
          <w:sz w:val="24"/>
          <w:szCs w:val="24"/>
        </w:rPr>
        <w:t xml:space="preserve"> not be underplayed for they affect not only efficacy of service </w:t>
      </w:r>
      <w:r w:rsidR="00B807CC" w:rsidRPr="00B807CC">
        <w:rPr>
          <w:rFonts w:ascii="Times New Roman" w:hAnsi="Times New Roman" w:cs="Times New Roman"/>
          <w:sz w:val="24"/>
          <w:szCs w:val="24"/>
        </w:rPr>
        <w:t>delivery</w:t>
      </w:r>
      <w:r w:rsidRPr="00B807CC">
        <w:rPr>
          <w:rFonts w:ascii="Times New Roman" w:hAnsi="Times New Roman" w:cs="Times New Roman"/>
          <w:sz w:val="24"/>
          <w:szCs w:val="24"/>
        </w:rPr>
        <w:t xml:space="preserve"> but also wellness as individuals. In regard to this, it is essential to have a self-care plan that aids one to keep at </w:t>
      </w:r>
      <w:r w:rsidR="00B807CC" w:rsidRPr="00B807CC">
        <w:rPr>
          <w:rFonts w:ascii="Times New Roman" w:hAnsi="Times New Roman" w:cs="Times New Roman"/>
          <w:sz w:val="24"/>
          <w:szCs w:val="24"/>
        </w:rPr>
        <w:t>bay these</w:t>
      </w:r>
      <w:r w:rsidRPr="00B807CC">
        <w:rPr>
          <w:rFonts w:ascii="Times New Roman" w:hAnsi="Times New Roman" w:cs="Times New Roman"/>
          <w:sz w:val="24"/>
          <w:szCs w:val="24"/>
        </w:rPr>
        <w:t xml:space="preserve"> occupational </w:t>
      </w:r>
      <w:r w:rsidR="00B807CC" w:rsidRPr="00B807CC">
        <w:rPr>
          <w:rFonts w:ascii="Times New Roman" w:hAnsi="Times New Roman" w:cs="Times New Roman"/>
          <w:sz w:val="24"/>
          <w:szCs w:val="24"/>
        </w:rPr>
        <w:t>hazards</w:t>
      </w:r>
      <w:r w:rsidRPr="00B807CC">
        <w:rPr>
          <w:rFonts w:ascii="Times New Roman" w:hAnsi="Times New Roman" w:cs="Times New Roman"/>
          <w:sz w:val="24"/>
          <w:szCs w:val="24"/>
        </w:rPr>
        <w:t xml:space="preserve"> and ensure both physical and mental wellness. This paper has </w:t>
      </w:r>
      <w:r w:rsidR="00B807CC" w:rsidRPr="00B807CC">
        <w:rPr>
          <w:rFonts w:ascii="Times New Roman" w:hAnsi="Times New Roman" w:cs="Times New Roman"/>
          <w:sz w:val="24"/>
          <w:szCs w:val="24"/>
        </w:rPr>
        <w:t>outlined</w:t>
      </w:r>
      <w:r w:rsidRPr="00B807CC">
        <w:rPr>
          <w:rFonts w:ascii="Times New Roman" w:hAnsi="Times New Roman" w:cs="Times New Roman"/>
          <w:sz w:val="24"/>
          <w:szCs w:val="24"/>
        </w:rPr>
        <w:t xml:space="preserve"> a proposal for a self-care plan that entails </w:t>
      </w:r>
      <w:r w:rsidR="00B807CC" w:rsidRPr="00B807CC">
        <w:rPr>
          <w:rFonts w:ascii="Times New Roman" w:hAnsi="Times New Roman" w:cs="Times New Roman"/>
          <w:sz w:val="24"/>
          <w:szCs w:val="24"/>
        </w:rPr>
        <w:t>strategies</w:t>
      </w:r>
      <w:r w:rsidRPr="00B807CC">
        <w:rPr>
          <w:rFonts w:ascii="Times New Roman" w:hAnsi="Times New Roman" w:cs="Times New Roman"/>
          <w:sz w:val="24"/>
          <w:szCs w:val="24"/>
        </w:rPr>
        <w:t xml:space="preserve"> to ensure physical and mental health, </w:t>
      </w:r>
      <w:r w:rsidR="00B807CC" w:rsidRPr="00B807CC">
        <w:rPr>
          <w:rFonts w:ascii="Times New Roman" w:hAnsi="Times New Roman" w:cs="Times New Roman"/>
          <w:sz w:val="24"/>
          <w:szCs w:val="24"/>
        </w:rPr>
        <w:t>relationships</w:t>
      </w:r>
      <w:r w:rsidRPr="00B807CC">
        <w:rPr>
          <w:rFonts w:ascii="Times New Roman" w:hAnsi="Times New Roman" w:cs="Times New Roman"/>
          <w:sz w:val="24"/>
          <w:szCs w:val="24"/>
        </w:rPr>
        <w:t xml:space="preserve"> care and physical </w:t>
      </w:r>
      <w:r w:rsidR="00B807CC" w:rsidRPr="00B807CC">
        <w:rPr>
          <w:rFonts w:ascii="Times New Roman" w:hAnsi="Times New Roman" w:cs="Times New Roman"/>
          <w:sz w:val="24"/>
          <w:szCs w:val="24"/>
        </w:rPr>
        <w:t>environmental</w:t>
      </w:r>
      <w:r w:rsidRPr="00B807CC">
        <w:rPr>
          <w:rFonts w:ascii="Times New Roman" w:hAnsi="Times New Roman" w:cs="Times New Roman"/>
          <w:sz w:val="24"/>
          <w:szCs w:val="24"/>
        </w:rPr>
        <w:t xml:space="preserve"> care. The emphasis is on developing and further </w:t>
      </w:r>
      <w:r w:rsidR="00B807CC" w:rsidRPr="00B807CC">
        <w:rPr>
          <w:rFonts w:ascii="Times New Roman" w:hAnsi="Times New Roman" w:cs="Times New Roman"/>
          <w:sz w:val="24"/>
          <w:szCs w:val="24"/>
        </w:rPr>
        <w:t>improving</w:t>
      </w:r>
      <w:r w:rsidRPr="00B807CC">
        <w:rPr>
          <w:rFonts w:ascii="Times New Roman" w:hAnsi="Times New Roman" w:cs="Times New Roman"/>
          <w:sz w:val="24"/>
          <w:szCs w:val="24"/>
        </w:rPr>
        <w:t xml:space="preserve"> a self-care plan, </w:t>
      </w:r>
      <w:r w:rsidR="00B807CC" w:rsidRPr="00B807CC">
        <w:rPr>
          <w:rFonts w:ascii="Times New Roman" w:hAnsi="Times New Roman" w:cs="Times New Roman"/>
          <w:sz w:val="24"/>
          <w:szCs w:val="24"/>
        </w:rPr>
        <w:t>including</w:t>
      </w:r>
      <w:r w:rsidRPr="00B807CC">
        <w:rPr>
          <w:rFonts w:ascii="Times New Roman" w:hAnsi="Times New Roman" w:cs="Times New Roman"/>
          <w:sz w:val="24"/>
          <w:szCs w:val="24"/>
        </w:rPr>
        <w:t xml:space="preserve"> </w:t>
      </w:r>
      <w:r w:rsidR="00B807CC" w:rsidRPr="00B807CC">
        <w:rPr>
          <w:rFonts w:ascii="Times New Roman" w:hAnsi="Times New Roman" w:cs="Times New Roman"/>
          <w:sz w:val="24"/>
          <w:szCs w:val="24"/>
        </w:rPr>
        <w:t>having</w:t>
      </w:r>
      <w:r w:rsidRPr="00B807CC">
        <w:rPr>
          <w:rFonts w:ascii="Times New Roman" w:hAnsi="Times New Roman" w:cs="Times New Roman"/>
          <w:sz w:val="24"/>
          <w:szCs w:val="24"/>
        </w:rPr>
        <w:t xml:space="preserve"> strategies to </w:t>
      </w:r>
      <w:r w:rsidR="00B807CC" w:rsidRPr="00B807CC">
        <w:rPr>
          <w:rFonts w:ascii="Times New Roman" w:hAnsi="Times New Roman" w:cs="Times New Roman"/>
          <w:sz w:val="24"/>
          <w:szCs w:val="24"/>
        </w:rPr>
        <w:t>prevent</w:t>
      </w:r>
      <w:r w:rsidRPr="00B807CC">
        <w:rPr>
          <w:rFonts w:ascii="Times New Roman" w:hAnsi="Times New Roman" w:cs="Times New Roman"/>
          <w:sz w:val="24"/>
          <w:szCs w:val="24"/>
        </w:rPr>
        <w:t xml:space="preserve"> any self-care slide. Ultimately, such a plan would ensure </w:t>
      </w:r>
      <w:r w:rsidR="00192C53" w:rsidRPr="00B807CC">
        <w:rPr>
          <w:rFonts w:ascii="Times New Roman" w:hAnsi="Times New Roman" w:cs="Times New Roman"/>
          <w:sz w:val="24"/>
          <w:szCs w:val="24"/>
        </w:rPr>
        <w:t xml:space="preserve">wellness to self and proper service </w:t>
      </w:r>
      <w:r w:rsidR="00B807CC" w:rsidRPr="00B807CC">
        <w:rPr>
          <w:rFonts w:ascii="Times New Roman" w:hAnsi="Times New Roman" w:cs="Times New Roman"/>
          <w:sz w:val="24"/>
          <w:szCs w:val="24"/>
        </w:rPr>
        <w:t>delivery</w:t>
      </w:r>
      <w:r w:rsidR="00192C53" w:rsidRPr="00B807CC">
        <w:rPr>
          <w:rFonts w:ascii="Times New Roman" w:hAnsi="Times New Roman" w:cs="Times New Roman"/>
          <w:sz w:val="24"/>
          <w:szCs w:val="24"/>
        </w:rPr>
        <w:t xml:space="preserve"> to the clients. </w:t>
      </w:r>
    </w:p>
    <w:p w:rsidR="006033D1" w:rsidRPr="00B807CC" w:rsidRDefault="006033D1" w:rsidP="00B807CC">
      <w:pPr>
        <w:spacing w:line="480" w:lineRule="auto"/>
        <w:jc w:val="both"/>
        <w:rPr>
          <w:rFonts w:ascii="Times New Roman" w:hAnsi="Times New Roman" w:cs="Times New Roman"/>
          <w:sz w:val="24"/>
          <w:szCs w:val="24"/>
        </w:rPr>
      </w:pPr>
    </w:p>
    <w:p w:rsidR="006033D1" w:rsidRPr="00B807CC" w:rsidRDefault="006033D1" w:rsidP="00B807CC">
      <w:pPr>
        <w:spacing w:line="480" w:lineRule="auto"/>
        <w:jc w:val="both"/>
        <w:rPr>
          <w:rFonts w:ascii="Times New Roman" w:hAnsi="Times New Roman" w:cs="Times New Roman"/>
          <w:sz w:val="24"/>
          <w:szCs w:val="24"/>
        </w:rPr>
      </w:pPr>
    </w:p>
    <w:p w:rsidR="006033D1" w:rsidRPr="00B807CC" w:rsidRDefault="006033D1" w:rsidP="00B807CC">
      <w:pPr>
        <w:spacing w:line="480" w:lineRule="auto"/>
        <w:jc w:val="both"/>
        <w:rPr>
          <w:rFonts w:ascii="Times New Roman" w:hAnsi="Times New Roman" w:cs="Times New Roman"/>
          <w:sz w:val="24"/>
          <w:szCs w:val="24"/>
        </w:rPr>
      </w:pPr>
    </w:p>
    <w:p w:rsidR="006033D1" w:rsidRPr="00B807CC" w:rsidRDefault="006033D1" w:rsidP="00B807CC">
      <w:pPr>
        <w:pStyle w:val="ListParagraph"/>
        <w:numPr>
          <w:ilvl w:val="0"/>
          <w:numId w:val="1"/>
        </w:numPr>
        <w:spacing w:line="240" w:lineRule="auto"/>
        <w:jc w:val="center"/>
        <w:rPr>
          <w:rFonts w:ascii="Times New Roman" w:hAnsi="Times New Roman" w:cs="Times New Roman"/>
          <w:b/>
          <w:sz w:val="24"/>
          <w:szCs w:val="24"/>
        </w:rPr>
      </w:pPr>
      <w:r w:rsidRPr="00B807CC">
        <w:rPr>
          <w:rFonts w:ascii="Times New Roman" w:hAnsi="Times New Roman" w:cs="Times New Roman"/>
          <w:b/>
          <w:sz w:val="24"/>
          <w:szCs w:val="24"/>
        </w:rPr>
        <w:lastRenderedPageBreak/>
        <w:t>References</w:t>
      </w:r>
    </w:p>
    <w:p w:rsidR="001621A0" w:rsidRPr="00B807CC" w:rsidRDefault="001621A0" w:rsidP="00783758">
      <w:pPr>
        <w:spacing w:line="360" w:lineRule="auto"/>
        <w:ind w:left="720" w:hanging="720"/>
        <w:jc w:val="both"/>
        <w:rPr>
          <w:rStyle w:val="element-citation"/>
          <w:rFonts w:ascii="Times New Roman" w:hAnsi="Times New Roman" w:cs="Times New Roman"/>
          <w:sz w:val="24"/>
          <w:szCs w:val="24"/>
        </w:rPr>
      </w:pPr>
      <w:r w:rsidRPr="00B807CC">
        <w:rPr>
          <w:rStyle w:val="element-citation"/>
          <w:rFonts w:ascii="Times New Roman" w:hAnsi="Times New Roman" w:cs="Times New Roman"/>
          <w:sz w:val="24"/>
          <w:szCs w:val="24"/>
        </w:rPr>
        <w:t>DeRico, S. (2015). Implications of Working with Trauma: Therapists’ Perspectives</w:t>
      </w:r>
      <w:r w:rsidRPr="00B807CC">
        <w:rPr>
          <w:rStyle w:val="element-citation"/>
          <w:rFonts w:ascii="Times New Roman" w:hAnsi="Times New Roman" w:cs="Times New Roman"/>
          <w:i/>
          <w:sz w:val="24"/>
          <w:szCs w:val="24"/>
        </w:rPr>
        <w:t>. Counselor Education Capstone, 11</w:t>
      </w:r>
      <w:r w:rsidRPr="00B807CC">
        <w:rPr>
          <w:rStyle w:val="element-citation"/>
          <w:rFonts w:ascii="Times New Roman" w:hAnsi="Times New Roman" w:cs="Times New Roman"/>
          <w:sz w:val="24"/>
          <w:szCs w:val="24"/>
        </w:rPr>
        <w:t>, 1-47. Retrieved on 23 July 2021 from https://digitalcommons.brockport.edu/edc_capstone/11</w:t>
      </w:r>
    </w:p>
    <w:p w:rsidR="00192C53" w:rsidRPr="00B807CC" w:rsidRDefault="00192C53" w:rsidP="00783758">
      <w:pPr>
        <w:spacing w:line="360" w:lineRule="auto"/>
        <w:ind w:left="720" w:hanging="720"/>
        <w:jc w:val="both"/>
        <w:rPr>
          <w:rStyle w:val="element-citation"/>
          <w:rFonts w:ascii="Times New Roman" w:hAnsi="Times New Roman" w:cs="Times New Roman"/>
          <w:sz w:val="24"/>
          <w:szCs w:val="24"/>
        </w:rPr>
      </w:pPr>
      <w:r w:rsidRPr="00B807CC">
        <w:rPr>
          <w:rStyle w:val="element-citation"/>
          <w:rFonts w:ascii="Times New Roman" w:hAnsi="Times New Roman" w:cs="Times New Roman"/>
          <w:sz w:val="24"/>
          <w:szCs w:val="24"/>
        </w:rPr>
        <w:t>Killian, K. (2008). Helping till it hurts? A multi</w:t>
      </w:r>
      <w:r w:rsidR="00B807CC" w:rsidRPr="00B807CC">
        <w:rPr>
          <w:rStyle w:val="element-citation"/>
          <w:rFonts w:ascii="Times New Roman" w:hAnsi="Times New Roman" w:cs="Times New Roman"/>
          <w:sz w:val="24"/>
          <w:szCs w:val="24"/>
        </w:rPr>
        <w:t>-</w:t>
      </w:r>
      <w:r w:rsidRPr="00B807CC">
        <w:rPr>
          <w:rStyle w:val="element-citation"/>
          <w:rFonts w:ascii="Times New Roman" w:hAnsi="Times New Roman" w:cs="Times New Roman"/>
          <w:sz w:val="24"/>
          <w:szCs w:val="24"/>
        </w:rPr>
        <w:t>method study of compassion fatigue, burnout, and self-care in clinicians working with trauma survivors</w:t>
      </w:r>
      <w:r w:rsidRPr="00B807CC">
        <w:rPr>
          <w:rStyle w:val="element-citation"/>
          <w:rFonts w:ascii="Times New Roman" w:hAnsi="Times New Roman" w:cs="Times New Roman"/>
          <w:i/>
          <w:sz w:val="24"/>
          <w:szCs w:val="24"/>
        </w:rPr>
        <w:t xml:space="preserve">. </w:t>
      </w:r>
      <w:r w:rsidRPr="00B807CC">
        <w:rPr>
          <w:rStyle w:val="ref-journal"/>
          <w:rFonts w:ascii="Times New Roman" w:hAnsi="Times New Roman" w:cs="Times New Roman"/>
          <w:i/>
          <w:sz w:val="24"/>
          <w:szCs w:val="24"/>
        </w:rPr>
        <w:t xml:space="preserve">Traumatology: An International Journal, </w:t>
      </w:r>
      <w:r w:rsidRPr="00B807CC">
        <w:rPr>
          <w:rStyle w:val="ref-vol"/>
          <w:rFonts w:ascii="Times New Roman" w:hAnsi="Times New Roman" w:cs="Times New Roman"/>
          <w:i/>
          <w:sz w:val="24"/>
          <w:szCs w:val="24"/>
        </w:rPr>
        <w:t>14</w:t>
      </w:r>
      <w:r w:rsidRPr="00B807CC">
        <w:rPr>
          <w:rStyle w:val="element-citation"/>
          <w:rFonts w:ascii="Times New Roman" w:hAnsi="Times New Roman" w:cs="Times New Roman"/>
          <w:sz w:val="24"/>
          <w:szCs w:val="24"/>
        </w:rPr>
        <w:t>(2):32–44</w:t>
      </w:r>
    </w:p>
    <w:p w:rsidR="003038A1" w:rsidRPr="00B807CC" w:rsidRDefault="003038A1" w:rsidP="00783758">
      <w:pPr>
        <w:spacing w:line="360" w:lineRule="auto"/>
        <w:ind w:left="720" w:hanging="720"/>
        <w:jc w:val="both"/>
        <w:rPr>
          <w:rFonts w:ascii="Times New Roman" w:hAnsi="Times New Roman" w:cs="Times New Roman"/>
          <w:sz w:val="24"/>
          <w:szCs w:val="24"/>
        </w:rPr>
      </w:pPr>
      <w:r w:rsidRPr="00B807CC">
        <w:rPr>
          <w:rFonts w:ascii="Times New Roman" w:hAnsi="Times New Roman" w:cs="Times New Roman"/>
          <w:sz w:val="24"/>
          <w:szCs w:val="24"/>
        </w:rPr>
        <w:t>Levers, L. (2012</w:t>
      </w:r>
      <w:r w:rsidRPr="00B807CC">
        <w:rPr>
          <w:rFonts w:ascii="Times New Roman" w:hAnsi="Times New Roman" w:cs="Times New Roman"/>
          <w:i/>
          <w:sz w:val="24"/>
          <w:szCs w:val="24"/>
        </w:rPr>
        <w:t xml:space="preserve">). Chapter 32: Therapist Self-Care: Being a Healing Counselor Rather Than a Wounded Healer </w:t>
      </w:r>
      <w:proofErr w:type="gramStart"/>
      <w:r w:rsidRPr="00B807CC">
        <w:rPr>
          <w:rFonts w:ascii="Times New Roman" w:hAnsi="Times New Roman" w:cs="Times New Roman"/>
          <w:sz w:val="24"/>
          <w:szCs w:val="24"/>
        </w:rPr>
        <w:t>In</w:t>
      </w:r>
      <w:proofErr w:type="gramEnd"/>
      <w:r w:rsidRPr="00B807CC">
        <w:rPr>
          <w:rFonts w:ascii="Times New Roman" w:hAnsi="Times New Roman" w:cs="Times New Roman"/>
          <w:sz w:val="24"/>
          <w:szCs w:val="24"/>
        </w:rPr>
        <w:t xml:space="preserve"> </w:t>
      </w:r>
      <w:r w:rsidRPr="00B807CC">
        <w:rPr>
          <w:rFonts w:ascii="Times New Roman" w:hAnsi="Times New Roman" w:cs="Times New Roman"/>
          <w:i/>
          <w:sz w:val="24"/>
          <w:szCs w:val="24"/>
        </w:rPr>
        <w:t>Trauma Counseling Theories and Interventions</w:t>
      </w:r>
      <w:r w:rsidRPr="00B807CC">
        <w:rPr>
          <w:rFonts w:ascii="Times New Roman" w:hAnsi="Times New Roman" w:cs="Times New Roman"/>
          <w:sz w:val="24"/>
          <w:szCs w:val="24"/>
        </w:rPr>
        <w:t>. New York: Springer Pub. DOI: 10.1891/9780826106841</w:t>
      </w:r>
    </w:p>
    <w:p w:rsidR="003C0F07" w:rsidRPr="00B807CC" w:rsidRDefault="003C0F07" w:rsidP="00783758">
      <w:pPr>
        <w:spacing w:line="360" w:lineRule="auto"/>
        <w:ind w:left="720" w:hanging="720"/>
        <w:jc w:val="both"/>
        <w:rPr>
          <w:rFonts w:ascii="Times New Roman" w:hAnsi="Times New Roman" w:cs="Times New Roman"/>
          <w:sz w:val="24"/>
          <w:szCs w:val="24"/>
        </w:rPr>
      </w:pPr>
      <w:r w:rsidRPr="00B807CC">
        <w:rPr>
          <w:rFonts w:ascii="Times New Roman" w:hAnsi="Times New Roman" w:cs="Times New Roman"/>
          <w:sz w:val="24"/>
          <w:szCs w:val="24"/>
        </w:rPr>
        <w:t xml:space="preserve">Lewis, M., &amp; King, D. (2019).Teaching self-care: The utilization of self-care in social work practicum to prevent compassion fatigue, burnout, and vicarious trauma. </w:t>
      </w:r>
      <w:r w:rsidRPr="00B807CC">
        <w:rPr>
          <w:rFonts w:ascii="Times New Roman" w:hAnsi="Times New Roman" w:cs="Times New Roman"/>
          <w:i/>
          <w:sz w:val="24"/>
          <w:szCs w:val="24"/>
        </w:rPr>
        <w:t>Journal of Human Behavior in the Social Environment, 29</w:t>
      </w:r>
      <w:r w:rsidRPr="00B807CC">
        <w:rPr>
          <w:rFonts w:ascii="Times New Roman" w:hAnsi="Times New Roman" w:cs="Times New Roman"/>
          <w:sz w:val="24"/>
          <w:szCs w:val="24"/>
        </w:rPr>
        <w:t>(1), 96-106. Doi: 10.1080/10911359.2018.1482482.</w:t>
      </w:r>
    </w:p>
    <w:p w:rsidR="002169BA" w:rsidRPr="00B807CC" w:rsidRDefault="002169BA" w:rsidP="00783758">
      <w:pPr>
        <w:spacing w:line="360" w:lineRule="auto"/>
        <w:ind w:left="720" w:hanging="720"/>
        <w:jc w:val="both"/>
        <w:rPr>
          <w:rFonts w:ascii="Times New Roman" w:hAnsi="Times New Roman" w:cs="Times New Roman"/>
          <w:sz w:val="24"/>
          <w:szCs w:val="24"/>
        </w:rPr>
      </w:pPr>
      <w:r w:rsidRPr="00B807CC">
        <w:rPr>
          <w:rFonts w:ascii="Times New Roman" w:hAnsi="Times New Roman" w:cs="Times New Roman"/>
          <w:sz w:val="24"/>
          <w:szCs w:val="24"/>
        </w:rPr>
        <w:t xml:space="preserve">Merriman, J. (2015). </w:t>
      </w:r>
      <w:r w:rsidRPr="00B807CC">
        <w:rPr>
          <w:rFonts w:ascii="Times New Roman" w:hAnsi="Times New Roman" w:cs="Times New Roman"/>
          <w:iCs/>
          <w:sz w:val="24"/>
          <w:szCs w:val="24"/>
        </w:rPr>
        <w:t xml:space="preserve">Enhancing Counselor Supervision </w:t>
      </w:r>
      <w:r w:rsidR="001621A0" w:rsidRPr="00B807CC">
        <w:rPr>
          <w:rFonts w:ascii="Times New Roman" w:hAnsi="Times New Roman" w:cs="Times New Roman"/>
          <w:iCs/>
          <w:sz w:val="24"/>
          <w:szCs w:val="24"/>
        </w:rPr>
        <w:t>t</w:t>
      </w:r>
      <w:r w:rsidRPr="00B807CC">
        <w:rPr>
          <w:rFonts w:ascii="Times New Roman" w:hAnsi="Times New Roman" w:cs="Times New Roman"/>
          <w:iCs/>
          <w:sz w:val="24"/>
          <w:szCs w:val="24"/>
        </w:rPr>
        <w:t>hrough Compassion Fatigue Education.</w:t>
      </w:r>
      <w:r w:rsidRPr="00B807CC">
        <w:rPr>
          <w:rFonts w:ascii="Times New Roman" w:hAnsi="Times New Roman" w:cs="Times New Roman"/>
          <w:i/>
          <w:iCs/>
          <w:sz w:val="24"/>
          <w:szCs w:val="24"/>
        </w:rPr>
        <w:t xml:space="preserve"> Journal of Counseling &amp; Development, 93(</w:t>
      </w:r>
      <w:r w:rsidRPr="00B807CC">
        <w:rPr>
          <w:rFonts w:ascii="Times New Roman" w:hAnsi="Times New Roman" w:cs="Times New Roman"/>
          <w:iCs/>
          <w:sz w:val="24"/>
          <w:szCs w:val="24"/>
        </w:rPr>
        <w:t>3), 370–378.</w:t>
      </w:r>
      <w:r w:rsidRPr="00B807CC">
        <w:rPr>
          <w:rFonts w:ascii="Times New Roman" w:hAnsi="Times New Roman" w:cs="Times New Roman"/>
          <w:sz w:val="24"/>
          <w:szCs w:val="24"/>
        </w:rPr>
        <w:t xml:space="preserve"> doi:10.1002/jcad.12035 </w:t>
      </w:r>
    </w:p>
    <w:p w:rsidR="00F32AF6" w:rsidRPr="00B807CC" w:rsidRDefault="00F32AF6" w:rsidP="00783758">
      <w:pPr>
        <w:spacing w:line="360" w:lineRule="auto"/>
        <w:ind w:left="720" w:hanging="720"/>
        <w:jc w:val="both"/>
        <w:rPr>
          <w:rFonts w:ascii="Times New Roman" w:hAnsi="Times New Roman" w:cs="Times New Roman"/>
          <w:sz w:val="24"/>
          <w:szCs w:val="24"/>
        </w:rPr>
      </w:pPr>
      <w:r w:rsidRPr="00B807CC">
        <w:rPr>
          <w:rFonts w:ascii="Times New Roman" w:hAnsi="Times New Roman" w:cs="Times New Roman"/>
          <w:sz w:val="24"/>
          <w:szCs w:val="24"/>
        </w:rPr>
        <w:t xml:space="preserve">McKim, L.L., &amp; Smith-Adcock, S. (2014). Trauma Counsellors’ Quality of Life. </w:t>
      </w:r>
      <w:r w:rsidRPr="00B807CC">
        <w:rPr>
          <w:rFonts w:ascii="Times New Roman" w:hAnsi="Times New Roman" w:cs="Times New Roman"/>
          <w:i/>
          <w:iCs/>
          <w:sz w:val="24"/>
          <w:szCs w:val="24"/>
        </w:rPr>
        <w:t>Int J Adv Counselling</w:t>
      </w:r>
      <w:r w:rsidRPr="00B807CC">
        <w:rPr>
          <w:rFonts w:ascii="Times New Roman" w:hAnsi="Times New Roman" w:cs="Times New Roman"/>
          <w:sz w:val="24"/>
          <w:szCs w:val="24"/>
        </w:rPr>
        <w:t xml:space="preserve"> </w:t>
      </w:r>
      <w:r w:rsidRPr="00B807CC">
        <w:rPr>
          <w:rFonts w:ascii="Times New Roman" w:hAnsi="Times New Roman" w:cs="Times New Roman"/>
          <w:bCs/>
          <w:sz w:val="24"/>
          <w:szCs w:val="24"/>
        </w:rPr>
        <w:t>36</w:t>
      </w:r>
      <w:r w:rsidRPr="00B807CC">
        <w:rPr>
          <w:rFonts w:ascii="Times New Roman" w:hAnsi="Times New Roman" w:cs="Times New Roman"/>
          <w:b/>
          <w:bCs/>
          <w:sz w:val="24"/>
          <w:szCs w:val="24"/>
        </w:rPr>
        <w:t xml:space="preserve">, </w:t>
      </w:r>
      <w:r w:rsidRPr="00B807CC">
        <w:rPr>
          <w:rFonts w:ascii="Times New Roman" w:hAnsi="Times New Roman" w:cs="Times New Roman"/>
          <w:sz w:val="24"/>
          <w:szCs w:val="24"/>
        </w:rPr>
        <w:t xml:space="preserve">58–69. </w:t>
      </w:r>
      <w:hyperlink r:id="rId7" w:history="1">
        <w:r w:rsidR="00A44FEC" w:rsidRPr="00B807CC">
          <w:rPr>
            <w:rStyle w:val="Hyperlink"/>
            <w:rFonts w:ascii="Times New Roman" w:hAnsi="Times New Roman" w:cs="Times New Roman"/>
            <w:color w:val="auto"/>
            <w:sz w:val="24"/>
            <w:szCs w:val="24"/>
            <w:u w:val="none"/>
          </w:rPr>
          <w:t>D</w:t>
        </w:r>
        <w:r w:rsidRPr="00B807CC">
          <w:rPr>
            <w:rStyle w:val="Hyperlink"/>
            <w:rFonts w:ascii="Times New Roman" w:hAnsi="Times New Roman" w:cs="Times New Roman"/>
            <w:color w:val="auto"/>
            <w:sz w:val="24"/>
            <w:szCs w:val="24"/>
            <w:u w:val="none"/>
          </w:rPr>
          <w:t>oi</w:t>
        </w:r>
        <w:r w:rsidR="00A44FEC" w:rsidRPr="00B807CC">
          <w:rPr>
            <w:rStyle w:val="Hyperlink"/>
            <w:rFonts w:ascii="Times New Roman" w:hAnsi="Times New Roman" w:cs="Times New Roman"/>
            <w:color w:val="auto"/>
            <w:sz w:val="24"/>
            <w:szCs w:val="24"/>
            <w:u w:val="none"/>
          </w:rPr>
          <w:t xml:space="preserve">: </w:t>
        </w:r>
        <w:r w:rsidRPr="00B807CC">
          <w:rPr>
            <w:rStyle w:val="Hyperlink"/>
            <w:rFonts w:ascii="Times New Roman" w:hAnsi="Times New Roman" w:cs="Times New Roman"/>
            <w:color w:val="auto"/>
            <w:sz w:val="24"/>
            <w:szCs w:val="24"/>
            <w:u w:val="none"/>
          </w:rPr>
          <w:t>10.1007/s10447-013-9190-z</w:t>
        </w:r>
      </w:hyperlink>
    </w:p>
    <w:p w:rsidR="0090300E" w:rsidRPr="00B807CC" w:rsidRDefault="0090300E" w:rsidP="00783758">
      <w:pPr>
        <w:spacing w:line="360" w:lineRule="auto"/>
        <w:ind w:left="720" w:hanging="720"/>
        <w:jc w:val="both"/>
        <w:rPr>
          <w:rFonts w:ascii="Times New Roman" w:hAnsi="Times New Roman" w:cs="Times New Roman"/>
          <w:sz w:val="24"/>
          <w:szCs w:val="24"/>
        </w:rPr>
      </w:pPr>
      <w:r w:rsidRPr="00B807CC">
        <w:rPr>
          <w:rFonts w:ascii="Times New Roman" w:hAnsi="Times New Roman" w:cs="Times New Roman"/>
          <w:sz w:val="24"/>
          <w:szCs w:val="24"/>
        </w:rPr>
        <w:t xml:space="preserve">Posluns, K., &amp; Gall, T. L. (2020). Dear Mental Health Practitioners, Take Care of Yourselves: a Literature Review on Self-Care. </w:t>
      </w:r>
      <w:r w:rsidRPr="00B807CC">
        <w:rPr>
          <w:rFonts w:ascii="Times New Roman" w:hAnsi="Times New Roman" w:cs="Times New Roman"/>
          <w:i/>
          <w:iCs/>
          <w:sz w:val="24"/>
          <w:szCs w:val="24"/>
        </w:rPr>
        <w:t>International journal for the advancement of counseling</w:t>
      </w:r>
      <w:r w:rsidRPr="00B807CC">
        <w:rPr>
          <w:rFonts w:ascii="Times New Roman" w:hAnsi="Times New Roman" w:cs="Times New Roman"/>
          <w:sz w:val="24"/>
          <w:szCs w:val="24"/>
        </w:rPr>
        <w:t xml:space="preserve">, </w:t>
      </w:r>
      <w:r w:rsidRPr="00B807CC">
        <w:rPr>
          <w:rFonts w:ascii="Times New Roman" w:hAnsi="Times New Roman" w:cs="Times New Roman"/>
          <w:i/>
          <w:iCs/>
          <w:sz w:val="24"/>
          <w:szCs w:val="24"/>
        </w:rPr>
        <w:t>42</w:t>
      </w:r>
      <w:r w:rsidRPr="00B807CC">
        <w:rPr>
          <w:rFonts w:ascii="Times New Roman" w:hAnsi="Times New Roman" w:cs="Times New Roman"/>
          <w:sz w:val="24"/>
          <w:szCs w:val="24"/>
        </w:rPr>
        <w:t>(1), 1–20. D</w:t>
      </w:r>
      <w:hyperlink r:id="rId8" w:history="1">
        <w:r w:rsidRPr="00B807CC">
          <w:rPr>
            <w:rStyle w:val="Hyperlink"/>
            <w:rFonts w:ascii="Times New Roman" w:hAnsi="Times New Roman" w:cs="Times New Roman"/>
            <w:color w:val="auto"/>
            <w:sz w:val="24"/>
            <w:szCs w:val="24"/>
            <w:u w:val="none"/>
          </w:rPr>
          <w:t>oi: 10.1007/s10447-019-09382-w</w:t>
        </w:r>
      </w:hyperlink>
    </w:p>
    <w:p w:rsidR="00EB7B0A" w:rsidRPr="00B807CC" w:rsidRDefault="00EB7B0A" w:rsidP="00783758">
      <w:pPr>
        <w:spacing w:line="360" w:lineRule="auto"/>
        <w:ind w:left="720" w:hanging="720"/>
        <w:jc w:val="both"/>
        <w:rPr>
          <w:rStyle w:val="element-citation"/>
          <w:rFonts w:ascii="Times New Roman" w:hAnsi="Times New Roman" w:cs="Times New Roman"/>
          <w:sz w:val="24"/>
          <w:szCs w:val="24"/>
        </w:rPr>
      </w:pPr>
      <w:r w:rsidRPr="00B807CC">
        <w:rPr>
          <w:rStyle w:val="element-citation"/>
          <w:rFonts w:ascii="Times New Roman" w:hAnsi="Times New Roman" w:cs="Times New Roman"/>
          <w:sz w:val="24"/>
          <w:szCs w:val="24"/>
        </w:rPr>
        <w:t>Punihani, J. (2019). Compassion Fatigue in Mental Health Therapists</w:t>
      </w:r>
      <w:r w:rsidR="001621A0" w:rsidRPr="00B807CC">
        <w:rPr>
          <w:rStyle w:val="element-citation"/>
          <w:rFonts w:ascii="Times New Roman" w:hAnsi="Times New Roman" w:cs="Times New Roman"/>
          <w:sz w:val="24"/>
          <w:szCs w:val="24"/>
        </w:rPr>
        <w:t>.</w:t>
      </w:r>
      <w:r w:rsidRPr="00B807CC">
        <w:rPr>
          <w:rStyle w:val="element-citation"/>
          <w:rFonts w:ascii="Times New Roman" w:hAnsi="Times New Roman" w:cs="Times New Roman"/>
          <w:sz w:val="24"/>
          <w:szCs w:val="24"/>
        </w:rPr>
        <w:t xml:space="preserve"> </w:t>
      </w:r>
      <w:r w:rsidRPr="00B807CC">
        <w:rPr>
          <w:rStyle w:val="element-citation"/>
          <w:rFonts w:ascii="Times New Roman" w:hAnsi="Times New Roman" w:cs="Times New Roman"/>
          <w:i/>
          <w:sz w:val="24"/>
          <w:szCs w:val="24"/>
        </w:rPr>
        <w:t>The Contributions of Self-Care and Social Support</w:t>
      </w:r>
      <w:r w:rsidR="001621A0" w:rsidRPr="00B807CC">
        <w:rPr>
          <w:rStyle w:val="element-citation"/>
          <w:rFonts w:ascii="Times New Roman" w:hAnsi="Times New Roman" w:cs="Times New Roman"/>
          <w:i/>
          <w:sz w:val="24"/>
          <w:szCs w:val="24"/>
        </w:rPr>
        <w:t>,</w:t>
      </w:r>
      <w:r w:rsidR="001621A0" w:rsidRPr="00B807CC">
        <w:rPr>
          <w:rStyle w:val="element-citation"/>
          <w:rFonts w:ascii="Times New Roman" w:hAnsi="Times New Roman" w:cs="Times New Roman"/>
          <w:sz w:val="24"/>
          <w:szCs w:val="24"/>
        </w:rPr>
        <w:t xml:space="preserve"> </w:t>
      </w:r>
      <w:r w:rsidRPr="00B807CC">
        <w:rPr>
          <w:rStyle w:val="element-citation"/>
          <w:rFonts w:ascii="Times New Roman" w:hAnsi="Times New Roman" w:cs="Times New Roman"/>
          <w:sz w:val="24"/>
          <w:szCs w:val="24"/>
        </w:rPr>
        <w:t>1-45</w:t>
      </w:r>
      <w:r w:rsidR="006C60E4" w:rsidRPr="00B807CC">
        <w:rPr>
          <w:rStyle w:val="element-citation"/>
          <w:rFonts w:ascii="Times New Roman" w:hAnsi="Times New Roman" w:cs="Times New Roman"/>
          <w:sz w:val="24"/>
          <w:szCs w:val="24"/>
        </w:rPr>
        <w:t>.</w:t>
      </w:r>
      <w:r w:rsidRPr="00B807CC">
        <w:rPr>
          <w:rStyle w:val="element-citation"/>
          <w:rFonts w:ascii="Times New Roman" w:hAnsi="Times New Roman" w:cs="Times New Roman"/>
          <w:sz w:val="24"/>
          <w:szCs w:val="24"/>
        </w:rPr>
        <w:t xml:space="preserve"> Doi: 10.13140/RG.2.2.26614.04166. </w:t>
      </w:r>
    </w:p>
    <w:p w:rsidR="009329FC" w:rsidRPr="00B807CC" w:rsidRDefault="009329FC" w:rsidP="00783758">
      <w:pPr>
        <w:spacing w:line="360" w:lineRule="auto"/>
        <w:ind w:left="720" w:hanging="720"/>
        <w:jc w:val="both"/>
        <w:rPr>
          <w:rStyle w:val="muxgbd"/>
          <w:rFonts w:ascii="Times New Roman" w:hAnsi="Times New Roman" w:cs="Times New Roman"/>
          <w:sz w:val="24"/>
          <w:szCs w:val="24"/>
        </w:rPr>
      </w:pPr>
      <w:r w:rsidRPr="00B807CC">
        <w:rPr>
          <w:rStyle w:val="muxgbd"/>
          <w:rFonts w:ascii="Times New Roman" w:hAnsi="Times New Roman" w:cs="Times New Roman"/>
          <w:sz w:val="24"/>
          <w:szCs w:val="24"/>
        </w:rPr>
        <w:t xml:space="preserve">Salazar, W. (2016). Vicarious Trauma and the Value of Self-Care for Therapists. </w:t>
      </w:r>
      <w:r w:rsidRPr="00B807CC">
        <w:rPr>
          <w:rStyle w:val="muxgbd"/>
          <w:rFonts w:ascii="Times New Roman" w:hAnsi="Times New Roman" w:cs="Times New Roman"/>
          <w:i/>
          <w:sz w:val="24"/>
          <w:szCs w:val="24"/>
        </w:rPr>
        <w:t>Good Therapy</w:t>
      </w:r>
      <w:r w:rsidRPr="00B807CC">
        <w:rPr>
          <w:rStyle w:val="muxgbd"/>
          <w:rFonts w:ascii="Times New Roman" w:hAnsi="Times New Roman" w:cs="Times New Roman"/>
          <w:sz w:val="24"/>
          <w:szCs w:val="24"/>
        </w:rPr>
        <w:t xml:space="preserve">. </w:t>
      </w:r>
      <w:r w:rsidR="00B807CC" w:rsidRPr="00B807CC">
        <w:rPr>
          <w:rStyle w:val="muxgbd"/>
          <w:rFonts w:ascii="Times New Roman" w:hAnsi="Times New Roman" w:cs="Times New Roman"/>
          <w:sz w:val="24"/>
          <w:szCs w:val="24"/>
        </w:rPr>
        <w:t>Retrieved</w:t>
      </w:r>
      <w:r w:rsidRPr="00B807CC">
        <w:rPr>
          <w:rStyle w:val="muxgbd"/>
          <w:rFonts w:ascii="Times New Roman" w:hAnsi="Times New Roman" w:cs="Times New Roman"/>
          <w:sz w:val="24"/>
          <w:szCs w:val="24"/>
        </w:rPr>
        <w:t xml:space="preserve"> on 23 July 2021 from https://www.goodtherapy.org/blog/vicarious-trauma-value-of-self-care-for-therapists-0627164</w:t>
      </w:r>
    </w:p>
    <w:p w:rsidR="005868EB" w:rsidRPr="00B807CC" w:rsidRDefault="005868EB" w:rsidP="00783758">
      <w:pPr>
        <w:spacing w:line="360" w:lineRule="auto"/>
        <w:ind w:left="720" w:hanging="720"/>
        <w:jc w:val="both"/>
        <w:rPr>
          <w:rFonts w:ascii="Times New Roman" w:hAnsi="Times New Roman" w:cs="Times New Roman"/>
          <w:sz w:val="24"/>
          <w:szCs w:val="24"/>
        </w:rPr>
      </w:pPr>
      <w:r w:rsidRPr="00B807CC">
        <w:rPr>
          <w:rFonts w:ascii="Times New Roman" w:hAnsi="Times New Roman" w:cs="Times New Roman"/>
          <w:sz w:val="24"/>
          <w:szCs w:val="24"/>
        </w:rPr>
        <w:lastRenderedPageBreak/>
        <w:t>Sansbury, B. S., Graves, K., &amp; Scott, W. (201</w:t>
      </w:r>
      <w:r w:rsidR="001621A0" w:rsidRPr="00B807CC">
        <w:rPr>
          <w:rFonts w:ascii="Times New Roman" w:hAnsi="Times New Roman" w:cs="Times New Roman"/>
          <w:sz w:val="24"/>
          <w:szCs w:val="24"/>
        </w:rPr>
        <w:t>5</w:t>
      </w:r>
      <w:r w:rsidRPr="00B807CC">
        <w:rPr>
          <w:rFonts w:ascii="Times New Roman" w:hAnsi="Times New Roman" w:cs="Times New Roman"/>
          <w:sz w:val="24"/>
          <w:szCs w:val="24"/>
        </w:rPr>
        <w:t xml:space="preserve">). </w:t>
      </w:r>
      <w:r w:rsidRPr="00B807CC">
        <w:rPr>
          <w:rFonts w:ascii="Times New Roman" w:hAnsi="Times New Roman" w:cs="Times New Roman"/>
          <w:iCs/>
          <w:sz w:val="24"/>
          <w:szCs w:val="24"/>
        </w:rPr>
        <w:t>Managing traumatic stress responses among clinicians: Individual and organizational tools for self-care</w:t>
      </w:r>
      <w:r w:rsidRPr="00B807CC">
        <w:rPr>
          <w:rFonts w:ascii="Times New Roman" w:hAnsi="Times New Roman" w:cs="Times New Roman"/>
          <w:i/>
          <w:iCs/>
          <w:sz w:val="24"/>
          <w:szCs w:val="24"/>
        </w:rPr>
        <w:t>. Trauma, 17</w:t>
      </w:r>
      <w:r w:rsidRPr="00B807CC">
        <w:rPr>
          <w:rFonts w:ascii="Times New Roman" w:hAnsi="Times New Roman" w:cs="Times New Roman"/>
          <w:iCs/>
          <w:sz w:val="24"/>
          <w:szCs w:val="24"/>
        </w:rPr>
        <w:t>(2), 114–122.</w:t>
      </w:r>
      <w:r w:rsidRPr="00B807CC">
        <w:rPr>
          <w:rFonts w:ascii="Times New Roman" w:hAnsi="Times New Roman" w:cs="Times New Roman"/>
          <w:sz w:val="24"/>
          <w:szCs w:val="24"/>
        </w:rPr>
        <w:t xml:space="preserve"> Doi</w:t>
      </w:r>
      <w:r w:rsidR="00B807CC" w:rsidRPr="00B807CC">
        <w:rPr>
          <w:rFonts w:ascii="Times New Roman" w:hAnsi="Times New Roman" w:cs="Times New Roman"/>
          <w:sz w:val="24"/>
          <w:szCs w:val="24"/>
        </w:rPr>
        <w:t>: 10.1177</w:t>
      </w:r>
      <w:r w:rsidRPr="00B807CC">
        <w:rPr>
          <w:rFonts w:ascii="Times New Roman" w:hAnsi="Times New Roman" w:cs="Times New Roman"/>
          <w:sz w:val="24"/>
          <w:szCs w:val="24"/>
        </w:rPr>
        <w:t>/1460408614551978 </w:t>
      </w:r>
    </w:p>
    <w:p w:rsidR="00192C53" w:rsidRPr="00B807CC" w:rsidRDefault="00192C53" w:rsidP="00783758">
      <w:pPr>
        <w:spacing w:line="360" w:lineRule="auto"/>
        <w:ind w:left="720" w:hanging="720"/>
        <w:jc w:val="both"/>
        <w:rPr>
          <w:rStyle w:val="element-citation"/>
          <w:rFonts w:ascii="Times New Roman" w:hAnsi="Times New Roman" w:cs="Times New Roman"/>
          <w:sz w:val="24"/>
          <w:szCs w:val="24"/>
        </w:rPr>
      </w:pPr>
      <w:r w:rsidRPr="00B807CC">
        <w:rPr>
          <w:rStyle w:val="element-citation"/>
          <w:rFonts w:ascii="Times New Roman" w:hAnsi="Times New Roman" w:cs="Times New Roman"/>
          <w:sz w:val="24"/>
          <w:szCs w:val="24"/>
        </w:rPr>
        <w:t>Scanlan, J., Meredith, P., &amp; Poulsen, A. (2013). Enhancing retention of occupational therapists working in mental health: Relationships between wellbeing at work and turnover intention.</w:t>
      </w:r>
      <w:r w:rsidRPr="00B807CC">
        <w:rPr>
          <w:rStyle w:val="element-citation"/>
          <w:rFonts w:ascii="Times New Roman" w:hAnsi="Times New Roman" w:cs="Times New Roman"/>
          <w:i/>
          <w:sz w:val="24"/>
          <w:szCs w:val="24"/>
        </w:rPr>
        <w:t xml:space="preserve"> </w:t>
      </w:r>
      <w:r w:rsidRPr="00B807CC">
        <w:rPr>
          <w:rStyle w:val="ref-journal"/>
          <w:rFonts w:ascii="Times New Roman" w:hAnsi="Times New Roman" w:cs="Times New Roman"/>
          <w:i/>
          <w:sz w:val="24"/>
          <w:szCs w:val="24"/>
        </w:rPr>
        <w:t>Australian Occupational Therapy Journal, 6</w:t>
      </w:r>
      <w:r w:rsidRPr="00B807CC">
        <w:rPr>
          <w:rStyle w:val="ref-vol"/>
          <w:rFonts w:ascii="Times New Roman" w:hAnsi="Times New Roman" w:cs="Times New Roman"/>
          <w:i/>
          <w:sz w:val="24"/>
          <w:szCs w:val="24"/>
        </w:rPr>
        <w:t>0</w:t>
      </w:r>
      <w:r w:rsidRPr="00B807CC">
        <w:rPr>
          <w:rStyle w:val="element-citation"/>
          <w:rFonts w:ascii="Times New Roman" w:hAnsi="Times New Roman" w:cs="Times New Roman"/>
          <w:sz w:val="24"/>
          <w:szCs w:val="24"/>
        </w:rPr>
        <w:t xml:space="preserve">(6):395–403. </w:t>
      </w:r>
      <w:r w:rsidR="001621A0" w:rsidRPr="00B807CC">
        <w:rPr>
          <w:rStyle w:val="element-citation"/>
          <w:rFonts w:ascii="Times New Roman" w:hAnsi="Times New Roman" w:cs="Times New Roman"/>
          <w:sz w:val="24"/>
          <w:szCs w:val="24"/>
        </w:rPr>
        <w:t>D</w:t>
      </w:r>
      <w:r w:rsidRPr="00B807CC">
        <w:rPr>
          <w:rStyle w:val="element-citation"/>
          <w:rFonts w:ascii="Times New Roman" w:hAnsi="Times New Roman" w:cs="Times New Roman"/>
          <w:sz w:val="24"/>
          <w:szCs w:val="24"/>
        </w:rPr>
        <w:t>oi: 10.1111/1440-1630.12074</w:t>
      </w:r>
    </w:p>
    <w:p w:rsidR="00192C53" w:rsidRPr="00B807CC" w:rsidRDefault="00192C53" w:rsidP="00783758">
      <w:pPr>
        <w:spacing w:line="360" w:lineRule="auto"/>
        <w:ind w:left="720" w:hanging="720"/>
        <w:jc w:val="both"/>
        <w:rPr>
          <w:rFonts w:ascii="Times New Roman" w:hAnsi="Times New Roman" w:cs="Times New Roman"/>
          <w:sz w:val="24"/>
          <w:szCs w:val="24"/>
        </w:rPr>
      </w:pPr>
      <w:r w:rsidRPr="00B807CC">
        <w:rPr>
          <w:rFonts w:ascii="Times New Roman" w:hAnsi="Times New Roman" w:cs="Times New Roman"/>
          <w:sz w:val="24"/>
          <w:szCs w:val="24"/>
        </w:rPr>
        <w:t>Streimikiene, D. (2015). Environmental indicators for the assessment of quality of life</w:t>
      </w:r>
      <w:r w:rsidRPr="00B807CC">
        <w:rPr>
          <w:rFonts w:ascii="Times New Roman" w:hAnsi="Times New Roman" w:cs="Times New Roman"/>
          <w:i/>
          <w:sz w:val="24"/>
          <w:szCs w:val="24"/>
        </w:rPr>
        <w:t>. Intellectual Economics, 9(</w:t>
      </w:r>
      <w:r w:rsidRPr="00B807CC">
        <w:rPr>
          <w:rFonts w:ascii="Times New Roman" w:hAnsi="Times New Roman" w:cs="Times New Roman"/>
          <w:sz w:val="24"/>
          <w:szCs w:val="24"/>
        </w:rPr>
        <w:t>1), 67–79. Doi:10.1016/j.intele.2015.10.001</w:t>
      </w:r>
    </w:p>
    <w:p w:rsidR="00192C53" w:rsidRPr="00B807CC" w:rsidRDefault="00192C53" w:rsidP="00783758">
      <w:pPr>
        <w:spacing w:line="360" w:lineRule="auto"/>
        <w:ind w:left="720" w:hanging="720"/>
        <w:jc w:val="both"/>
        <w:rPr>
          <w:rFonts w:ascii="Times New Roman" w:hAnsi="Times New Roman" w:cs="Times New Roman"/>
          <w:sz w:val="24"/>
          <w:szCs w:val="24"/>
        </w:rPr>
      </w:pPr>
      <w:r w:rsidRPr="00B807CC">
        <w:rPr>
          <w:rFonts w:ascii="Times New Roman" w:hAnsi="Times New Roman" w:cs="Times New Roman"/>
          <w:sz w:val="24"/>
          <w:szCs w:val="24"/>
        </w:rPr>
        <w:t>Woolf, S., &amp; Aaron, L. (2013). 7</w:t>
      </w:r>
      <w:r w:rsidR="001621A0" w:rsidRPr="00B807CC">
        <w:rPr>
          <w:rFonts w:ascii="Times New Roman" w:hAnsi="Times New Roman" w:cs="Times New Roman"/>
          <w:i/>
          <w:sz w:val="24"/>
          <w:szCs w:val="24"/>
        </w:rPr>
        <w:t>:</w:t>
      </w:r>
      <w:r w:rsidRPr="00B807CC">
        <w:rPr>
          <w:rFonts w:ascii="Times New Roman" w:hAnsi="Times New Roman" w:cs="Times New Roman"/>
          <w:i/>
          <w:sz w:val="24"/>
          <w:szCs w:val="24"/>
        </w:rPr>
        <w:t xml:space="preserve"> Physical and Social Environmental Factors</w:t>
      </w:r>
      <w:r w:rsidRPr="00B807CC">
        <w:rPr>
          <w:rFonts w:ascii="Times New Roman" w:hAnsi="Times New Roman" w:cs="Times New Roman"/>
          <w:sz w:val="24"/>
          <w:szCs w:val="24"/>
        </w:rPr>
        <w:t xml:space="preserve"> In </w:t>
      </w:r>
      <w:r w:rsidRPr="00B807CC">
        <w:rPr>
          <w:rFonts w:ascii="Times New Roman" w:hAnsi="Times New Roman" w:cs="Times New Roman"/>
          <w:i/>
          <w:sz w:val="24"/>
          <w:szCs w:val="24"/>
        </w:rPr>
        <w:t>U.S. Health in International Perspective: Shorter Lives, Poorer Health</w:t>
      </w:r>
      <w:r w:rsidRPr="00B807CC">
        <w:rPr>
          <w:rFonts w:ascii="Times New Roman" w:hAnsi="Times New Roman" w:cs="Times New Roman"/>
          <w:sz w:val="24"/>
          <w:szCs w:val="24"/>
        </w:rPr>
        <w:t xml:space="preserve">. Washington (DC): National Academies Press </w:t>
      </w:r>
      <w:r w:rsidR="00783758">
        <w:rPr>
          <w:rFonts w:ascii="Times New Roman" w:hAnsi="Times New Roman" w:cs="Times New Roman"/>
          <w:sz w:val="24"/>
          <w:szCs w:val="24"/>
        </w:rPr>
        <w:t xml:space="preserve">(US); 2013. </w:t>
      </w:r>
      <w:r w:rsidRPr="00B807CC">
        <w:rPr>
          <w:rFonts w:ascii="Times New Roman" w:hAnsi="Times New Roman" w:cs="Times New Roman"/>
          <w:sz w:val="24"/>
          <w:szCs w:val="24"/>
        </w:rPr>
        <w:t xml:space="preserve">Retrieved on 23 July 2021 from: </w:t>
      </w:r>
      <w:hyperlink r:id="rId9" w:history="1">
        <w:r w:rsidRPr="00B807CC">
          <w:rPr>
            <w:rStyle w:val="Hyperlink"/>
            <w:rFonts w:ascii="Times New Roman" w:hAnsi="Times New Roman" w:cs="Times New Roman"/>
            <w:color w:val="auto"/>
            <w:sz w:val="24"/>
            <w:szCs w:val="24"/>
            <w:u w:val="none"/>
          </w:rPr>
          <w:t>https://www.ncbi.nlm.nih.gov/books/NBK154491/</w:t>
        </w:r>
      </w:hyperlink>
    </w:p>
    <w:p w:rsidR="001621A0" w:rsidRPr="00B807CC" w:rsidRDefault="001621A0" w:rsidP="00783758">
      <w:pPr>
        <w:spacing w:line="360" w:lineRule="auto"/>
        <w:ind w:left="720" w:hanging="720"/>
        <w:jc w:val="both"/>
        <w:rPr>
          <w:rFonts w:ascii="Times New Roman" w:hAnsi="Times New Roman" w:cs="Times New Roman"/>
          <w:sz w:val="24"/>
          <w:szCs w:val="24"/>
        </w:rPr>
      </w:pPr>
      <w:r w:rsidRPr="00B807CC">
        <w:rPr>
          <w:rFonts w:ascii="Times New Roman" w:hAnsi="Times New Roman" w:cs="Times New Roman"/>
          <w:sz w:val="24"/>
          <w:szCs w:val="24"/>
        </w:rPr>
        <w:t>Zaccari, A. (2017). Vicarious Trauma Coping and Self-Care Practices among Trauma Therapists</w:t>
      </w:r>
      <w:r w:rsidRPr="00B807CC">
        <w:rPr>
          <w:rFonts w:ascii="Times New Roman" w:hAnsi="Times New Roman" w:cs="Times New Roman"/>
          <w:i/>
          <w:sz w:val="24"/>
          <w:szCs w:val="24"/>
        </w:rPr>
        <w:t>. Walden Dissertations and Doctoral Studies- Degree of Philosophy Dissertation</w:t>
      </w:r>
      <w:r w:rsidRPr="00B807CC">
        <w:rPr>
          <w:rFonts w:ascii="Times New Roman" w:hAnsi="Times New Roman" w:cs="Times New Roman"/>
          <w:sz w:val="24"/>
          <w:szCs w:val="24"/>
        </w:rPr>
        <w:t>. Pp. 1-166. Retrieved on 23 July 2021 from https://scholarworks.waldenu.edu/cgi/viewcontent.cgi?article=5220&amp;context=dissertations</w:t>
      </w:r>
    </w:p>
    <w:p w:rsidR="00192C53" w:rsidRPr="00B807CC" w:rsidRDefault="00192C53" w:rsidP="00783758">
      <w:pPr>
        <w:spacing w:line="360" w:lineRule="auto"/>
        <w:ind w:left="720" w:hanging="720"/>
        <w:jc w:val="both"/>
        <w:rPr>
          <w:rFonts w:ascii="Times New Roman" w:hAnsi="Times New Roman" w:cs="Times New Roman"/>
          <w:sz w:val="24"/>
          <w:szCs w:val="24"/>
        </w:rPr>
      </w:pPr>
    </w:p>
    <w:p w:rsidR="00192C53" w:rsidRPr="00B807CC" w:rsidRDefault="00192C53" w:rsidP="00783758">
      <w:pPr>
        <w:spacing w:line="480" w:lineRule="auto"/>
        <w:jc w:val="both"/>
        <w:rPr>
          <w:rFonts w:ascii="Times New Roman" w:hAnsi="Times New Roman" w:cs="Times New Roman"/>
          <w:sz w:val="24"/>
          <w:szCs w:val="24"/>
        </w:rPr>
      </w:pPr>
    </w:p>
    <w:p w:rsidR="006033D1" w:rsidRPr="00B807CC" w:rsidRDefault="006033D1" w:rsidP="00B807CC">
      <w:pPr>
        <w:spacing w:line="480" w:lineRule="auto"/>
        <w:jc w:val="both"/>
        <w:rPr>
          <w:rFonts w:ascii="Times New Roman" w:hAnsi="Times New Roman" w:cs="Times New Roman"/>
          <w:sz w:val="24"/>
          <w:szCs w:val="24"/>
        </w:rPr>
      </w:pPr>
      <w:bookmarkStart w:id="0" w:name="_GoBack"/>
      <w:bookmarkEnd w:id="0"/>
    </w:p>
    <w:sectPr w:rsidR="006033D1" w:rsidRPr="00B807CC">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47B6" w:rsidRDefault="00EF47B6" w:rsidP="00B807CC">
      <w:pPr>
        <w:spacing w:after="0" w:line="240" w:lineRule="auto"/>
      </w:pPr>
      <w:r>
        <w:separator/>
      </w:r>
    </w:p>
  </w:endnote>
  <w:endnote w:type="continuationSeparator" w:id="0">
    <w:p w:rsidR="00EF47B6" w:rsidRDefault="00EF47B6" w:rsidP="00B80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47B6" w:rsidRDefault="00EF47B6" w:rsidP="00B807CC">
      <w:pPr>
        <w:spacing w:after="0" w:line="240" w:lineRule="auto"/>
      </w:pPr>
      <w:r>
        <w:separator/>
      </w:r>
    </w:p>
  </w:footnote>
  <w:footnote w:type="continuationSeparator" w:id="0">
    <w:p w:rsidR="00EF47B6" w:rsidRDefault="00EF47B6" w:rsidP="00B807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944569610"/>
      <w:docPartObj>
        <w:docPartGallery w:val="Page Numbers (Top of Page)"/>
        <w:docPartUnique/>
      </w:docPartObj>
    </w:sdtPr>
    <w:sdtEndPr>
      <w:rPr>
        <w:noProof/>
      </w:rPr>
    </w:sdtEndPr>
    <w:sdtContent>
      <w:p w:rsidR="00B807CC" w:rsidRPr="00B807CC" w:rsidRDefault="0099795A" w:rsidP="00B807CC">
        <w:pPr>
          <w:spacing w:line="480" w:lineRule="auto"/>
          <w:rPr>
            <w:rFonts w:ascii="Times New Roman" w:hAnsi="Times New Roman" w:cs="Times New Roman"/>
            <w:sz w:val="24"/>
            <w:szCs w:val="24"/>
          </w:rPr>
        </w:pPr>
        <w:r w:rsidRPr="00B807CC">
          <w:rPr>
            <w:rFonts w:ascii="Times New Roman" w:hAnsi="Times New Roman" w:cs="Times New Roman"/>
            <w:sz w:val="24"/>
            <w:szCs w:val="24"/>
          </w:rPr>
          <w:t>SELF-CARE PLAN IN TRAUMA COUNSELLING</w:t>
        </w:r>
        <w:r w:rsidRPr="00B807CC">
          <w:rPr>
            <w:rFonts w:ascii="Times New Roman" w:hAnsi="Times New Roman" w:cs="Times New Roman"/>
            <w:sz w:val="24"/>
            <w:szCs w:val="24"/>
          </w:rPr>
          <w:tab/>
        </w:r>
        <w:r w:rsidRPr="00B807CC">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B807CC" w:rsidRPr="00B807CC">
          <w:rPr>
            <w:rFonts w:ascii="Times New Roman" w:hAnsi="Times New Roman" w:cs="Times New Roman"/>
            <w:sz w:val="24"/>
            <w:szCs w:val="24"/>
          </w:rPr>
          <w:fldChar w:fldCharType="begin"/>
        </w:r>
        <w:r w:rsidR="00B807CC" w:rsidRPr="00B807CC">
          <w:rPr>
            <w:rFonts w:ascii="Times New Roman" w:hAnsi="Times New Roman" w:cs="Times New Roman"/>
            <w:sz w:val="24"/>
            <w:szCs w:val="24"/>
          </w:rPr>
          <w:instrText xml:space="preserve"> PAGE   \* MERGEFORMAT </w:instrText>
        </w:r>
        <w:r w:rsidR="00B807CC" w:rsidRPr="00B807CC">
          <w:rPr>
            <w:rFonts w:ascii="Times New Roman" w:hAnsi="Times New Roman" w:cs="Times New Roman"/>
            <w:sz w:val="24"/>
            <w:szCs w:val="24"/>
          </w:rPr>
          <w:fldChar w:fldCharType="separate"/>
        </w:r>
        <w:r w:rsidR="00783758">
          <w:rPr>
            <w:rFonts w:ascii="Times New Roman" w:hAnsi="Times New Roman" w:cs="Times New Roman"/>
            <w:noProof/>
            <w:sz w:val="24"/>
            <w:szCs w:val="24"/>
          </w:rPr>
          <w:t>8</w:t>
        </w:r>
        <w:r w:rsidR="00B807CC" w:rsidRPr="00B807CC">
          <w:rPr>
            <w:rFonts w:ascii="Times New Roman" w:hAnsi="Times New Roman" w:cs="Times New Roman"/>
            <w:noProof/>
            <w:sz w:val="24"/>
            <w:szCs w:val="24"/>
          </w:rPr>
          <w:fldChar w:fldCharType="end"/>
        </w:r>
      </w:p>
    </w:sdtContent>
  </w:sdt>
  <w:p w:rsidR="00B807CC" w:rsidRDefault="00B807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36449A"/>
    <w:multiLevelType w:val="multilevel"/>
    <w:tmpl w:val="5270ED8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1800" w:hanging="1440"/>
      </w:pPr>
      <w:rPr>
        <w:rFonts w:hint="default"/>
        <w:color w:val="00000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2B4"/>
    <w:rsid w:val="0009599A"/>
    <w:rsid w:val="001029BD"/>
    <w:rsid w:val="0013481D"/>
    <w:rsid w:val="001621A0"/>
    <w:rsid w:val="00192C53"/>
    <w:rsid w:val="001D0C6B"/>
    <w:rsid w:val="002169BA"/>
    <w:rsid w:val="002A50C5"/>
    <w:rsid w:val="003038A1"/>
    <w:rsid w:val="003168C3"/>
    <w:rsid w:val="00387111"/>
    <w:rsid w:val="003C0F07"/>
    <w:rsid w:val="003D782B"/>
    <w:rsid w:val="005868EB"/>
    <w:rsid w:val="005A19DD"/>
    <w:rsid w:val="006033D1"/>
    <w:rsid w:val="006B2161"/>
    <w:rsid w:val="006C60E4"/>
    <w:rsid w:val="00783758"/>
    <w:rsid w:val="007D6123"/>
    <w:rsid w:val="007F6FC8"/>
    <w:rsid w:val="00876639"/>
    <w:rsid w:val="0090300E"/>
    <w:rsid w:val="009329FC"/>
    <w:rsid w:val="0099795A"/>
    <w:rsid w:val="009F4858"/>
    <w:rsid w:val="009F6890"/>
    <w:rsid w:val="00A44FEC"/>
    <w:rsid w:val="00B807CC"/>
    <w:rsid w:val="00BB62B4"/>
    <w:rsid w:val="00C70311"/>
    <w:rsid w:val="00C86BB0"/>
    <w:rsid w:val="00CE35F5"/>
    <w:rsid w:val="00D50AB0"/>
    <w:rsid w:val="00E029CD"/>
    <w:rsid w:val="00EB238F"/>
    <w:rsid w:val="00EB7B0A"/>
    <w:rsid w:val="00EF279D"/>
    <w:rsid w:val="00EF47B6"/>
    <w:rsid w:val="00F32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05BB59-2707-44FA-BA0C-187503D93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lement-citation">
    <w:name w:val="element-citation"/>
    <w:basedOn w:val="DefaultParagraphFont"/>
    <w:rsid w:val="00EF279D"/>
  </w:style>
  <w:style w:type="paragraph" w:styleId="ListParagraph">
    <w:name w:val="List Paragraph"/>
    <w:basedOn w:val="Normal"/>
    <w:uiPriority w:val="34"/>
    <w:qFormat/>
    <w:rsid w:val="00876639"/>
    <w:pPr>
      <w:ind w:left="720"/>
      <w:contextualSpacing/>
    </w:pPr>
  </w:style>
  <w:style w:type="paragraph" w:styleId="NormalWeb">
    <w:name w:val="Normal (Web)"/>
    <w:basedOn w:val="Normal"/>
    <w:uiPriority w:val="99"/>
    <w:semiHidden/>
    <w:unhideWhenUsed/>
    <w:rsid w:val="00876639"/>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muxgbd">
    <w:name w:val="muxgbd"/>
    <w:basedOn w:val="DefaultParagraphFont"/>
    <w:rsid w:val="0013481D"/>
  </w:style>
  <w:style w:type="character" w:customStyle="1" w:styleId="ref-journal">
    <w:name w:val="ref-journal"/>
    <w:basedOn w:val="DefaultParagraphFont"/>
    <w:rsid w:val="00192C53"/>
  </w:style>
  <w:style w:type="character" w:customStyle="1" w:styleId="ref-vol">
    <w:name w:val="ref-vol"/>
    <w:basedOn w:val="DefaultParagraphFont"/>
    <w:rsid w:val="00192C53"/>
  </w:style>
  <w:style w:type="character" w:styleId="Hyperlink">
    <w:name w:val="Hyperlink"/>
    <w:basedOn w:val="DefaultParagraphFont"/>
    <w:uiPriority w:val="99"/>
    <w:unhideWhenUsed/>
    <w:rsid w:val="00192C53"/>
    <w:rPr>
      <w:color w:val="0563C1" w:themeColor="hyperlink"/>
      <w:u w:val="single"/>
    </w:rPr>
  </w:style>
  <w:style w:type="paragraph" w:styleId="Header">
    <w:name w:val="header"/>
    <w:basedOn w:val="Normal"/>
    <w:link w:val="HeaderChar"/>
    <w:uiPriority w:val="99"/>
    <w:unhideWhenUsed/>
    <w:rsid w:val="00B807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07CC"/>
  </w:style>
  <w:style w:type="paragraph" w:styleId="Footer">
    <w:name w:val="footer"/>
    <w:basedOn w:val="Normal"/>
    <w:link w:val="FooterChar"/>
    <w:uiPriority w:val="99"/>
    <w:unhideWhenUsed/>
    <w:rsid w:val="00B807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0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6346121">
      <w:bodyDiv w:val="1"/>
      <w:marLeft w:val="0"/>
      <w:marRight w:val="0"/>
      <w:marTop w:val="0"/>
      <w:marBottom w:val="0"/>
      <w:divBdr>
        <w:top w:val="none" w:sz="0" w:space="0" w:color="auto"/>
        <w:left w:val="none" w:sz="0" w:space="0" w:color="auto"/>
        <w:bottom w:val="none" w:sz="0" w:space="0" w:color="auto"/>
        <w:right w:val="none" w:sz="0" w:space="0" w:color="auto"/>
      </w:divBdr>
      <w:divsChild>
        <w:div w:id="1919173728">
          <w:marLeft w:val="0"/>
          <w:marRight w:val="0"/>
          <w:marTop w:val="0"/>
          <w:marBottom w:val="0"/>
          <w:divBdr>
            <w:top w:val="none" w:sz="0" w:space="0" w:color="auto"/>
            <w:left w:val="none" w:sz="0" w:space="0" w:color="auto"/>
            <w:bottom w:val="none" w:sz="0" w:space="0" w:color="auto"/>
            <w:right w:val="none" w:sz="0" w:space="0" w:color="auto"/>
          </w:divBdr>
          <w:divsChild>
            <w:div w:id="122351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10447-019-09382-w" TargetMode="External"/><Relationship Id="rId3" Type="http://schemas.openxmlformats.org/officeDocument/2006/relationships/settings" Target="settings.xml"/><Relationship Id="rId7" Type="http://schemas.openxmlformats.org/officeDocument/2006/relationships/hyperlink" Target="https://doi.org/10.1007/s10447-013-9190-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ncbi.nlm.nih.gov/books/NBK1544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495</TotalTime>
  <Pages>8</Pages>
  <Words>1828</Words>
  <Characters>10422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cp:revision>
  <dcterms:created xsi:type="dcterms:W3CDTF">2021-07-22T12:40:00Z</dcterms:created>
  <dcterms:modified xsi:type="dcterms:W3CDTF">2021-07-23T08:21:00Z</dcterms:modified>
</cp:coreProperties>
</file>